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414" w:rsidRDefault="00CE7414" w:rsidP="00CE7414">
      <w:pPr>
        <w:widowControl/>
        <w:overflowPunct/>
        <w:adjustRightInd w:val="0"/>
        <w:snapToGrid w:val="0"/>
        <w:spacing w:after="200"/>
        <w:ind w:firstLineChars="0" w:firstLine="0"/>
        <w:rPr>
          <w:rFonts w:ascii="Times New Roman" w:eastAsia="黑体" w:hAnsi="Times New Roman" w:cs="Times New Roman"/>
          <w:color w:val="FF0000"/>
          <w:spacing w:val="0"/>
          <w:kern w:val="0"/>
          <w:sz w:val="28"/>
          <w:szCs w:val="28"/>
        </w:rPr>
      </w:pPr>
      <w:r w:rsidRPr="00BF0D20">
        <w:rPr>
          <w:rFonts w:ascii="Times New Roman" w:eastAsia="黑体" w:hAnsi="Times New Roman" w:cs="Times New Roman"/>
          <w:color w:val="FF0000"/>
          <w:spacing w:val="0"/>
          <w:kern w:val="0"/>
          <w:sz w:val="28"/>
          <w:szCs w:val="28"/>
        </w:rPr>
        <w:t>请归纳并简述本文的亮点或创新性、不可替代性（字数不超过</w:t>
      </w:r>
      <w:r w:rsidRPr="00BF0D20">
        <w:rPr>
          <w:rFonts w:ascii="Times New Roman" w:eastAsia="黑体" w:hAnsi="Times New Roman" w:cs="Times New Roman"/>
          <w:color w:val="FF0000"/>
          <w:spacing w:val="0"/>
          <w:kern w:val="0"/>
          <w:sz w:val="28"/>
          <w:szCs w:val="28"/>
        </w:rPr>
        <w:t>100</w:t>
      </w:r>
      <w:r>
        <w:rPr>
          <w:rFonts w:ascii="Times New Roman" w:eastAsia="黑体" w:hAnsi="Times New Roman" w:cs="Times New Roman"/>
          <w:color w:val="FF0000"/>
          <w:spacing w:val="0"/>
          <w:kern w:val="0"/>
          <w:sz w:val="28"/>
          <w:szCs w:val="28"/>
        </w:rPr>
        <w:t>字）</w:t>
      </w:r>
      <w:r w:rsidR="00C16302">
        <w:rPr>
          <w:rFonts w:ascii="Times New Roman" w:eastAsia="黑体" w:hAnsi="Times New Roman" w:cs="Times New Roman" w:hint="eastAsia"/>
          <w:color w:val="FF0000"/>
          <w:spacing w:val="0"/>
          <w:kern w:val="0"/>
          <w:sz w:val="28"/>
          <w:szCs w:val="28"/>
        </w:rPr>
        <w:t>：</w:t>
      </w:r>
    </w:p>
    <w:p w:rsidR="00C16302" w:rsidRPr="00C16302" w:rsidRDefault="00C16302" w:rsidP="00CE7414">
      <w:pPr>
        <w:widowControl/>
        <w:overflowPunct/>
        <w:adjustRightInd w:val="0"/>
        <w:snapToGrid w:val="0"/>
        <w:spacing w:after="200"/>
        <w:ind w:firstLineChars="0" w:firstLine="0"/>
        <w:rPr>
          <w:rFonts w:ascii="Times New Roman" w:eastAsia="黑体" w:hAnsi="Times New Roman" w:cs="Times New Roman"/>
          <w:spacing w:val="0"/>
          <w:kern w:val="0"/>
          <w:sz w:val="24"/>
          <w:szCs w:val="24"/>
        </w:rPr>
      </w:pPr>
      <w:r w:rsidRPr="00C16302">
        <w:rPr>
          <w:rFonts w:ascii="Times New Roman" w:eastAsia="黑体" w:hAnsi="Times New Roman" w:cs="Times New Roman" w:hint="eastAsia"/>
          <w:spacing w:val="0"/>
          <w:kern w:val="0"/>
          <w:sz w:val="24"/>
          <w:szCs w:val="24"/>
        </w:rPr>
        <w:t>本文亮点</w:t>
      </w:r>
      <w:r w:rsidRPr="00C16302">
        <w:rPr>
          <w:rFonts w:ascii="Times New Roman" w:eastAsia="黑体" w:hAnsi="Times New Roman" w:cs="Times New Roman" w:hint="eastAsia"/>
          <w:spacing w:val="0"/>
          <w:kern w:val="0"/>
          <w:sz w:val="24"/>
          <w:szCs w:val="24"/>
        </w:rPr>
        <w:t>/</w:t>
      </w:r>
      <w:r w:rsidRPr="00C16302">
        <w:rPr>
          <w:rFonts w:ascii="Times New Roman" w:eastAsia="黑体" w:hAnsi="Times New Roman" w:cs="Times New Roman" w:hint="eastAsia"/>
          <w:spacing w:val="0"/>
          <w:kern w:val="0"/>
          <w:sz w:val="24"/>
          <w:szCs w:val="24"/>
        </w:rPr>
        <w:t>创新性：</w:t>
      </w:r>
    </w:p>
    <w:p w:rsidR="001E5482" w:rsidRPr="0019318F" w:rsidRDefault="001E5482" w:rsidP="00FA42AD">
      <w:pPr>
        <w:pStyle w:val="aff2"/>
        <w:spacing w:before="780"/>
        <w:ind w:firstLine="861"/>
        <w:rPr>
          <w:rFonts w:ascii="Times New Roman" w:hAnsi="Times New Roman"/>
        </w:rPr>
      </w:pPr>
      <w:commentRangeStart w:id="0"/>
      <w:r w:rsidRPr="0019318F">
        <w:rPr>
          <w:rFonts w:ascii="Times New Roman" w:hAnsi="Times New Roman" w:hint="eastAsia"/>
        </w:rPr>
        <w:t>中国</w:t>
      </w:r>
      <w:r w:rsidRPr="0019318F">
        <w:rPr>
          <w:rFonts w:ascii="Times New Roman" w:hAnsi="Times New Roman"/>
        </w:rPr>
        <w:t>天然气进口空间格局演进及</w:t>
      </w:r>
      <w:r w:rsidRPr="0019318F">
        <w:rPr>
          <w:rFonts w:ascii="Times New Roman" w:hAnsi="Times New Roman" w:hint="eastAsia"/>
        </w:rPr>
        <w:t>优化</w:t>
      </w:r>
      <w:r w:rsidRPr="0019318F">
        <w:rPr>
          <w:rFonts w:ascii="Times New Roman" w:hAnsi="Times New Roman"/>
        </w:rPr>
        <w:t>路径</w:t>
      </w:r>
      <w:commentRangeEnd w:id="0"/>
      <w:r w:rsidR="005F76B5" w:rsidRPr="0019318F">
        <w:rPr>
          <w:rStyle w:val="aff8"/>
          <w:rFonts w:ascii="Times New Roman" w:eastAsiaTheme="minorEastAsia" w:hAnsi="Times New Roman" w:cstheme="minorBidi"/>
          <w:kern w:val="2"/>
        </w:rPr>
        <w:commentReference w:id="0"/>
      </w:r>
    </w:p>
    <w:p w:rsidR="00A92CA0" w:rsidRPr="0019318F" w:rsidRDefault="001E5482" w:rsidP="00FA42AD">
      <w:pPr>
        <w:pStyle w:val="ae"/>
        <w:spacing w:before="468"/>
        <w:rPr>
          <w:rFonts w:ascii="Times New Roman" w:hAnsi="Times New Roman"/>
          <w:vertAlign w:val="superscript"/>
        </w:rPr>
      </w:pPr>
      <w:commentRangeStart w:id="1"/>
      <w:r w:rsidRPr="0019318F">
        <w:rPr>
          <w:rFonts w:ascii="Times New Roman" w:hint="eastAsia"/>
        </w:rPr>
        <w:t>孙聆轩</w:t>
      </w:r>
      <w:r w:rsidR="00A92CA0" w:rsidRPr="0019318F">
        <w:rPr>
          <w:rFonts w:ascii="Times New Roman" w:hAnsi="Times New Roman" w:hint="eastAsia"/>
          <w:vertAlign w:val="superscript"/>
        </w:rPr>
        <w:t>1,2</w:t>
      </w:r>
      <w:r w:rsidR="007C4C34" w:rsidRPr="0019318F">
        <w:rPr>
          <w:rFonts w:ascii="Times New Roman" w:hAnsi="Times New Roman" w:hint="eastAsia"/>
        </w:rPr>
        <w:t xml:space="preserve">　</w:t>
      </w:r>
      <w:r w:rsidRPr="0019318F">
        <w:rPr>
          <w:rFonts w:ascii="Times New Roman" w:hint="eastAsia"/>
        </w:rPr>
        <w:t>吴</w:t>
      </w:r>
      <w:r w:rsidR="007C4C34" w:rsidRPr="0019318F">
        <w:rPr>
          <w:rFonts w:ascii="Times New Roman" w:hAnsi="Times New Roman" w:hint="eastAsia"/>
        </w:rPr>
        <w:t xml:space="preserve"> </w:t>
      </w:r>
      <w:r w:rsidRPr="0019318F">
        <w:rPr>
          <w:rFonts w:ascii="Times New Roman" w:hint="eastAsia"/>
        </w:rPr>
        <w:t>明</w:t>
      </w:r>
      <w:r w:rsidR="00A92CA0" w:rsidRPr="0019318F">
        <w:rPr>
          <w:rFonts w:ascii="Times New Roman" w:hAnsi="Times New Roman" w:hint="eastAsia"/>
          <w:vertAlign w:val="superscript"/>
        </w:rPr>
        <w:t>1</w:t>
      </w:r>
      <w:r w:rsidR="00A92CA0" w:rsidRPr="0019318F">
        <w:rPr>
          <w:rFonts w:ascii="Times New Roman" w:hAnsi="Times New Roman" w:hint="eastAsia"/>
        </w:rPr>
        <w:t xml:space="preserve"> </w:t>
      </w:r>
      <w:r w:rsidR="005F76B5" w:rsidRPr="0019318F">
        <w:rPr>
          <w:rFonts w:ascii="Times New Roman" w:hAnsi="Times New Roman" w:hint="eastAsia"/>
        </w:rPr>
        <w:t xml:space="preserve"> </w:t>
      </w:r>
      <w:r w:rsidRPr="0019318F">
        <w:rPr>
          <w:rFonts w:ascii="Times New Roman" w:hint="eastAsia"/>
        </w:rPr>
        <w:t>李建平</w:t>
      </w:r>
      <w:r w:rsidR="00A92CA0" w:rsidRPr="0019318F">
        <w:rPr>
          <w:rFonts w:ascii="Times New Roman" w:hAnsi="Times New Roman" w:hint="eastAsia"/>
          <w:vertAlign w:val="superscript"/>
        </w:rPr>
        <w:t>1</w:t>
      </w:r>
      <w:r w:rsidR="00A92CA0" w:rsidRPr="0019318F">
        <w:rPr>
          <w:rFonts w:ascii="Times New Roman" w:hAnsi="Times New Roman" w:hint="eastAsia"/>
        </w:rPr>
        <w:t xml:space="preserve"> </w:t>
      </w:r>
      <w:r w:rsidR="005F76B5" w:rsidRPr="0019318F">
        <w:rPr>
          <w:rFonts w:ascii="Times New Roman" w:hAnsi="Times New Roman" w:hint="eastAsia"/>
        </w:rPr>
        <w:t xml:space="preserve"> </w:t>
      </w:r>
      <w:r w:rsidRPr="0019318F">
        <w:rPr>
          <w:rFonts w:ascii="Times New Roman" w:hint="eastAsia"/>
        </w:rPr>
        <w:t>沈雨晴</w:t>
      </w:r>
      <w:r w:rsidR="00A92CA0" w:rsidRPr="0019318F">
        <w:rPr>
          <w:rFonts w:ascii="Times New Roman" w:hAnsi="Times New Roman" w:hint="eastAsia"/>
          <w:vertAlign w:val="superscript"/>
        </w:rPr>
        <w:t>1</w:t>
      </w:r>
      <w:commentRangeEnd w:id="1"/>
      <w:r w:rsidR="005F76B5" w:rsidRPr="0019318F">
        <w:rPr>
          <w:rStyle w:val="aff8"/>
          <w:rFonts w:ascii="Times New Roman" w:eastAsiaTheme="minorEastAsia" w:hAnsi="Times New Roman" w:cstheme="minorBidi"/>
          <w:bCs w:val="0"/>
          <w:spacing w:val="-5"/>
          <w:kern w:val="2"/>
        </w:rPr>
        <w:commentReference w:id="1"/>
      </w:r>
    </w:p>
    <w:p w:rsidR="005F76B5" w:rsidRPr="0019318F" w:rsidRDefault="005F76B5" w:rsidP="005F76B5">
      <w:pPr>
        <w:ind w:firstLine="401"/>
        <w:rPr>
          <w:rFonts w:ascii="Times New Roman" w:hAnsi="Times New Roman"/>
        </w:rPr>
      </w:pPr>
    </w:p>
    <w:p w:rsidR="001E5482" w:rsidRPr="0019318F" w:rsidRDefault="00A92CA0" w:rsidP="005F76B5">
      <w:pPr>
        <w:pStyle w:val="aff3"/>
        <w:ind w:firstLine="341"/>
        <w:rPr>
          <w:rFonts w:ascii="Times New Roman" w:hAnsi="Times New Roman"/>
          <w:szCs w:val="32"/>
        </w:rPr>
      </w:pPr>
      <w:commentRangeStart w:id="2"/>
      <w:r w:rsidRPr="0019318F">
        <w:rPr>
          <w:rFonts w:ascii="Times New Roman" w:hAnsi="Times New Roman" w:hint="eastAsia"/>
        </w:rPr>
        <w:t>1.</w:t>
      </w:r>
      <w:r w:rsidR="004B2087">
        <w:rPr>
          <w:rFonts w:ascii="Times New Roman" w:hAnsi="Times New Roman" w:hint="eastAsia"/>
        </w:rPr>
        <w:t xml:space="preserve"> </w:t>
      </w:r>
      <w:r w:rsidR="001E5482" w:rsidRPr="0019318F">
        <w:rPr>
          <w:rFonts w:ascii="Times New Roman" w:hAnsi="Times New Roman" w:hint="eastAsia"/>
        </w:rPr>
        <w:t>西南石油大学经济管理学院</w:t>
      </w:r>
      <w:r w:rsidRPr="0019318F">
        <w:rPr>
          <w:rFonts w:ascii="Times New Roman" w:hAnsi="Times New Roman" w:hint="eastAsia"/>
        </w:rPr>
        <w:t xml:space="preserve">  2.</w:t>
      </w:r>
      <w:r w:rsidR="004B2087">
        <w:rPr>
          <w:rFonts w:ascii="Times New Roman" w:hAnsi="Times New Roman" w:hint="eastAsia"/>
        </w:rPr>
        <w:t xml:space="preserve"> </w:t>
      </w:r>
      <w:r w:rsidR="001E5482" w:rsidRPr="0019318F">
        <w:rPr>
          <w:rFonts w:ascii="Times New Roman" w:hAnsi="Times New Roman" w:hint="eastAsia"/>
        </w:rPr>
        <w:t>四川石油天然气发展研究中心</w:t>
      </w:r>
      <w:commentRangeEnd w:id="2"/>
      <w:r w:rsidR="005F76B5" w:rsidRPr="0019318F">
        <w:rPr>
          <w:rStyle w:val="aff8"/>
          <w:rFonts w:ascii="Times New Roman" w:hAnsi="Times New Roman" w:cstheme="minorBidi"/>
          <w:kern w:val="2"/>
        </w:rPr>
        <w:commentReference w:id="2"/>
      </w:r>
      <w:r w:rsidRPr="0019318F">
        <w:rPr>
          <w:rFonts w:ascii="Times New Roman" w:hAnsi="Times New Roman" w:hint="eastAsia"/>
        </w:rPr>
        <w:t xml:space="preserve"> </w:t>
      </w:r>
    </w:p>
    <w:p w:rsidR="005F76B5" w:rsidRDefault="00A92CA0" w:rsidP="00A92CA0">
      <w:pPr>
        <w:pStyle w:val="af0"/>
        <w:snapToGrid w:val="0"/>
        <w:rPr>
          <w:rStyle w:val="Char6"/>
          <w:rFonts w:ascii="Times New Roman" w:hAnsi="Times New Roman"/>
        </w:rPr>
      </w:pPr>
      <w:r w:rsidRPr="0019318F">
        <w:rPr>
          <w:rStyle w:val="Char6"/>
          <w:rFonts w:ascii="Times New Roman" w:hAnsi="Times New Roman" w:hint="eastAsia"/>
        </w:rPr>
        <w:tab/>
      </w:r>
    </w:p>
    <w:p w:rsidR="001E5482" w:rsidRPr="0019318F" w:rsidRDefault="001E5482" w:rsidP="005823D8">
      <w:pPr>
        <w:pStyle w:val="af7"/>
        <w:ind w:firstLineChars="0" w:firstLine="0"/>
        <w:rPr>
          <w:rStyle w:val="Char7"/>
          <w:rFonts w:ascii="Times New Roman" w:hAnsi="Times New Roman"/>
          <w:i w:val="0"/>
        </w:rPr>
      </w:pPr>
      <w:r w:rsidRPr="0019318F">
        <w:rPr>
          <w:rStyle w:val="Char6"/>
          <w:rFonts w:ascii="Times New Roman" w:hint="eastAsia"/>
          <w:i w:val="0"/>
        </w:rPr>
        <w:t>摘要</w:t>
      </w:r>
      <w:r w:rsidR="002E12AE">
        <w:rPr>
          <w:rStyle w:val="Char6"/>
          <w:rFonts w:ascii="Times New Roman" w:hint="eastAsia"/>
          <w:i w:val="0"/>
        </w:rPr>
        <w:t>：</w:t>
      </w:r>
      <w:r w:rsidRPr="0019318F">
        <w:rPr>
          <w:rStyle w:val="Char7"/>
          <w:rFonts w:ascii="Times New Roman" w:hAnsi="Times New Roman" w:hint="eastAsia"/>
          <w:i w:val="0"/>
        </w:rPr>
        <w:t>在天然气进口依存度不断提高的</w:t>
      </w:r>
      <w:r w:rsidR="009E7D51" w:rsidRPr="0019318F">
        <w:rPr>
          <w:rStyle w:val="Char7"/>
          <w:rFonts w:ascii="Times New Roman" w:hAnsi="Times New Roman" w:hint="eastAsia"/>
          <w:i w:val="0"/>
        </w:rPr>
        <w:t>形势下</w:t>
      </w:r>
      <w:r w:rsidRPr="0019318F">
        <w:rPr>
          <w:rStyle w:val="Char7"/>
          <w:rFonts w:ascii="Times New Roman" w:hAnsi="Times New Roman" w:hint="eastAsia"/>
          <w:i w:val="0"/>
        </w:rPr>
        <w:t>，</w:t>
      </w:r>
      <w:r w:rsidR="00576B57" w:rsidRPr="0019318F">
        <w:rPr>
          <w:rStyle w:val="Char7"/>
          <w:rFonts w:ascii="Times New Roman" w:hAnsi="Times New Roman" w:hint="eastAsia"/>
          <w:i w:val="0"/>
        </w:rPr>
        <w:t>如何</w:t>
      </w:r>
      <w:r w:rsidRPr="0019318F">
        <w:rPr>
          <w:rStyle w:val="Char7"/>
          <w:rFonts w:ascii="Times New Roman" w:hAnsi="Times New Roman" w:hint="eastAsia"/>
          <w:i w:val="0"/>
        </w:rPr>
        <w:t>构建合理、安全的天然气进口空间格局，</w:t>
      </w:r>
      <w:r w:rsidR="00576B57" w:rsidRPr="0019318F">
        <w:rPr>
          <w:rStyle w:val="Char7"/>
          <w:rFonts w:ascii="Times New Roman" w:hAnsi="Times New Roman" w:hint="eastAsia"/>
          <w:i w:val="0"/>
        </w:rPr>
        <w:t>是关乎我国天然气供应安全的重大课题</w:t>
      </w:r>
      <w:r w:rsidRPr="0019318F">
        <w:rPr>
          <w:rStyle w:val="Char7"/>
          <w:rFonts w:ascii="Times New Roman" w:hAnsi="Times New Roman" w:hint="eastAsia"/>
          <w:i w:val="0"/>
        </w:rPr>
        <w:t>。</w:t>
      </w:r>
      <w:r w:rsidR="00576B57" w:rsidRPr="0019318F">
        <w:rPr>
          <w:rStyle w:val="Char7"/>
          <w:rFonts w:ascii="Times New Roman" w:hAnsi="Times New Roman" w:hint="eastAsia"/>
          <w:i w:val="0"/>
        </w:rPr>
        <w:t>为此</w:t>
      </w:r>
      <w:r w:rsidRPr="0019318F">
        <w:rPr>
          <w:rStyle w:val="Char7"/>
          <w:rFonts w:ascii="Times New Roman" w:hAnsi="Times New Roman" w:hint="eastAsia"/>
          <w:i w:val="0"/>
        </w:rPr>
        <w:t>综合运用市场占有率（</w:t>
      </w:r>
      <w:r w:rsidRPr="0019318F">
        <w:rPr>
          <w:rStyle w:val="Char7"/>
          <w:rFonts w:ascii="Times New Roman" w:hAnsi="Times New Roman" w:hint="eastAsia"/>
        </w:rPr>
        <w:t>s</w:t>
      </w:r>
      <w:r w:rsidRPr="0019318F">
        <w:rPr>
          <w:rStyle w:val="Char7"/>
          <w:rFonts w:ascii="Times New Roman" w:hAnsi="Times New Roman" w:hint="eastAsia"/>
          <w:i w:val="0"/>
        </w:rPr>
        <w:t>）、多样性指数（</w:t>
      </w:r>
      <w:r w:rsidRPr="0019318F">
        <w:rPr>
          <w:rStyle w:val="Char7"/>
          <w:rFonts w:ascii="Times New Roman" w:hAnsi="Times New Roman" w:hint="eastAsia"/>
        </w:rPr>
        <w:t>H</w:t>
      </w:r>
      <w:r w:rsidRPr="0019318F">
        <w:rPr>
          <w:rStyle w:val="Char7"/>
          <w:rFonts w:ascii="Times New Roman" w:hAnsi="Times New Roman" w:hint="eastAsia"/>
          <w:i w:val="0"/>
        </w:rPr>
        <w:t>）、进口市场结构优化指数（</w:t>
      </w:r>
      <w:r w:rsidRPr="0019318F">
        <w:rPr>
          <w:rStyle w:val="Char7"/>
          <w:rFonts w:ascii="Times New Roman" w:hAnsi="Times New Roman" w:hint="eastAsia"/>
        </w:rPr>
        <w:t>IBSC</w:t>
      </w:r>
      <w:r w:rsidR="000865F7" w:rsidRPr="0019318F">
        <w:rPr>
          <w:rStyle w:val="Char7"/>
          <w:rFonts w:ascii="Times New Roman" w:hAnsi="Times New Roman" w:hint="eastAsia"/>
        </w:rPr>
        <w:t>I</w:t>
      </w:r>
      <w:r w:rsidRPr="0019318F">
        <w:rPr>
          <w:rStyle w:val="Char7"/>
          <w:rFonts w:ascii="Times New Roman" w:hAnsi="Times New Roman" w:hint="eastAsia"/>
          <w:i w:val="0"/>
        </w:rPr>
        <w:t>）、进口市场结构与出口国比较优势的匹配度（</w:t>
      </w:r>
      <w:r w:rsidRPr="0019318F">
        <w:rPr>
          <w:rStyle w:val="Char7"/>
          <w:rFonts w:ascii="Times New Roman" w:hAnsi="Times New Roman" w:hint="eastAsia"/>
        </w:rPr>
        <w:t>ρ</w:t>
      </w:r>
      <w:r w:rsidRPr="0019318F">
        <w:rPr>
          <w:rStyle w:val="Char7"/>
          <w:rFonts w:ascii="Times New Roman" w:hAnsi="Times New Roman" w:hint="eastAsia"/>
          <w:i w:val="0"/>
        </w:rPr>
        <w:t>）、进口治理安全指数（</w:t>
      </w:r>
      <w:r w:rsidRPr="0019318F">
        <w:rPr>
          <w:rStyle w:val="Char7"/>
          <w:rFonts w:ascii="Times New Roman" w:hAnsi="Times New Roman" w:hint="eastAsia"/>
        </w:rPr>
        <w:t>G</w:t>
      </w:r>
      <w:r w:rsidRPr="0019318F">
        <w:rPr>
          <w:rStyle w:val="Char7"/>
          <w:rFonts w:ascii="Times New Roman" w:hAnsi="Times New Roman" w:hint="eastAsia"/>
          <w:i w:val="0"/>
        </w:rPr>
        <w:t>）</w:t>
      </w:r>
      <w:r w:rsidR="00576B57" w:rsidRPr="0019318F">
        <w:rPr>
          <w:rStyle w:val="Char7"/>
          <w:rFonts w:ascii="Times New Roman" w:hAnsi="Times New Roman" w:hint="eastAsia"/>
          <w:i w:val="0"/>
        </w:rPr>
        <w:t>等指标</w:t>
      </w:r>
      <w:r w:rsidR="00CD2C13" w:rsidRPr="0019318F">
        <w:rPr>
          <w:rStyle w:val="Char7"/>
          <w:rFonts w:ascii="Times New Roman" w:hAnsi="Times New Roman" w:hint="eastAsia"/>
          <w:i w:val="0"/>
        </w:rPr>
        <w:t>，</w:t>
      </w:r>
      <w:r w:rsidRPr="0019318F">
        <w:rPr>
          <w:rStyle w:val="Char7"/>
          <w:rFonts w:ascii="Times New Roman" w:hAnsi="Times New Roman" w:hint="eastAsia"/>
          <w:i w:val="0"/>
        </w:rPr>
        <w:t>定量分析了我国天</w:t>
      </w:r>
      <w:r w:rsidR="00576B57" w:rsidRPr="0019318F">
        <w:rPr>
          <w:rStyle w:val="Char7"/>
          <w:rFonts w:ascii="Times New Roman" w:hAnsi="Times New Roman" w:hint="eastAsia"/>
          <w:i w:val="0"/>
        </w:rPr>
        <w:t>然气进口空间格局的演进及优化情况，并与日本及韩国进行动态比较。</w:t>
      </w:r>
      <w:r w:rsidRPr="0019318F">
        <w:rPr>
          <w:rStyle w:val="Char7"/>
          <w:rFonts w:ascii="Times New Roman" w:hAnsi="Times New Roman" w:hint="eastAsia"/>
          <w:i w:val="0"/>
        </w:rPr>
        <w:t>结果表明</w:t>
      </w:r>
      <w:r w:rsidR="004113A9" w:rsidRPr="0019318F">
        <w:rPr>
          <w:rStyle w:val="Char7"/>
          <w:rFonts w:ascii="Times New Roman" w:hAnsi="Times New Roman" w:hint="eastAsia"/>
          <w:i w:val="0"/>
        </w:rPr>
        <w:t>：</w:t>
      </w:r>
      <w:r w:rsidRPr="0019318F">
        <w:rPr>
          <w:rStyle w:val="Char7"/>
          <w:rFonts w:ascii="Times New Roman" w:hAnsi="Times New Roman" w:hint="eastAsia"/>
          <w:i w:val="0"/>
        </w:rPr>
        <w:t>中国的进口市场结构不断得到优化，多元化战略实施初现效果，但很多方面与日本及韩国相比还存在</w:t>
      </w:r>
      <w:r w:rsidR="00576B57" w:rsidRPr="0019318F">
        <w:rPr>
          <w:rStyle w:val="Char7"/>
          <w:rFonts w:ascii="Times New Roman" w:hAnsi="Times New Roman" w:hint="eastAsia"/>
          <w:i w:val="0"/>
        </w:rPr>
        <w:t>着</w:t>
      </w:r>
      <w:r w:rsidRPr="0019318F">
        <w:rPr>
          <w:rStyle w:val="Char7"/>
          <w:rFonts w:ascii="Times New Roman" w:hAnsi="Times New Roman" w:hint="eastAsia"/>
          <w:i w:val="0"/>
        </w:rPr>
        <w:t>一定</w:t>
      </w:r>
      <w:r w:rsidR="00576B57" w:rsidRPr="0019318F">
        <w:rPr>
          <w:rStyle w:val="Char7"/>
          <w:rFonts w:ascii="Times New Roman" w:hAnsi="Times New Roman" w:hint="eastAsia"/>
          <w:i w:val="0"/>
        </w:rPr>
        <w:t>的</w:t>
      </w:r>
      <w:r w:rsidRPr="0019318F">
        <w:rPr>
          <w:rStyle w:val="Char7"/>
          <w:rFonts w:ascii="Times New Roman" w:hAnsi="Times New Roman" w:hint="eastAsia"/>
          <w:i w:val="0"/>
        </w:rPr>
        <w:t>差距。</w:t>
      </w:r>
      <w:r w:rsidR="00576B57" w:rsidRPr="0019318F">
        <w:rPr>
          <w:rStyle w:val="Char7"/>
          <w:rFonts w:ascii="Times New Roman" w:hAnsi="Times New Roman" w:hint="eastAsia"/>
          <w:i w:val="0"/>
        </w:rPr>
        <w:t>进而</w:t>
      </w:r>
      <w:r w:rsidRPr="0019318F">
        <w:rPr>
          <w:rStyle w:val="Char7"/>
          <w:rFonts w:ascii="Times New Roman" w:hAnsi="Times New Roman" w:hint="eastAsia"/>
          <w:i w:val="0"/>
        </w:rPr>
        <w:t>从比较优势、治理安全</w:t>
      </w:r>
      <w:r w:rsidR="00576B57" w:rsidRPr="0019318F">
        <w:rPr>
          <w:rStyle w:val="Char7"/>
          <w:rFonts w:ascii="Times New Roman" w:hAnsi="Times New Roman" w:hint="eastAsia"/>
          <w:i w:val="0"/>
        </w:rPr>
        <w:t>的</w:t>
      </w:r>
      <w:r w:rsidRPr="0019318F">
        <w:rPr>
          <w:rStyle w:val="Char7"/>
          <w:rFonts w:ascii="Times New Roman" w:hAnsi="Times New Roman" w:hint="eastAsia"/>
          <w:i w:val="0"/>
        </w:rPr>
        <w:t>视角提出了中国天然气进口空间格局优化路径方向：</w:t>
      </w:r>
      <w:r w:rsidR="00624B82" w:rsidRPr="00EA62CE">
        <w:rPr>
          <w:rStyle w:val="Char7"/>
          <w:rFonts w:ascii="Times New Roman" w:eastAsia="宋体" w:hAnsi="Times New Roman"/>
          <w:i w:val="0"/>
        </w:rPr>
        <w:t>①</w:t>
      </w:r>
      <w:r w:rsidR="009E7D51" w:rsidRPr="0019318F">
        <w:rPr>
          <w:rStyle w:val="Char7"/>
          <w:rFonts w:ascii="Times New Roman" w:hAnsi="Times New Roman" w:hint="eastAsia"/>
          <w:i w:val="0"/>
        </w:rPr>
        <w:t>LNG</w:t>
      </w:r>
      <w:r w:rsidRPr="0019318F">
        <w:rPr>
          <w:rStyle w:val="Char7"/>
          <w:rFonts w:ascii="Times New Roman" w:hAnsi="Times New Roman" w:hint="eastAsia"/>
          <w:i w:val="0"/>
        </w:rPr>
        <w:t>方面，积极培育挪威、文莱的进口市场，巩固澳大利亚、卡塔尔的</w:t>
      </w:r>
      <w:r w:rsidR="009E7D51" w:rsidRPr="0019318F">
        <w:rPr>
          <w:rStyle w:val="Char7"/>
          <w:rFonts w:ascii="Times New Roman" w:hAnsi="Times New Roman" w:hint="eastAsia"/>
          <w:i w:val="0"/>
        </w:rPr>
        <w:t>LNG</w:t>
      </w:r>
      <w:r w:rsidR="009E7D51" w:rsidRPr="0019318F">
        <w:rPr>
          <w:rStyle w:val="Char7"/>
          <w:rFonts w:ascii="Times New Roman" w:hAnsi="Times New Roman" w:hint="eastAsia"/>
          <w:i w:val="0"/>
        </w:rPr>
        <w:t>进口</w:t>
      </w:r>
      <w:r w:rsidR="00576B57" w:rsidRPr="0019318F">
        <w:rPr>
          <w:rStyle w:val="Char7"/>
          <w:rFonts w:ascii="Times New Roman" w:hAnsi="Times New Roman" w:hint="eastAsia"/>
          <w:i w:val="0"/>
        </w:rPr>
        <w:t>份额</w:t>
      </w:r>
      <w:r w:rsidRPr="0019318F">
        <w:rPr>
          <w:rStyle w:val="Char7"/>
          <w:rFonts w:ascii="Times New Roman" w:hAnsi="Times New Roman" w:hint="eastAsia"/>
          <w:i w:val="0"/>
        </w:rPr>
        <w:t>，探索从加拿大、美国进口的可能性；</w:t>
      </w:r>
      <w:r w:rsidR="00624B82" w:rsidRPr="00EA62CE">
        <w:rPr>
          <w:rStyle w:val="Char7"/>
          <w:rFonts w:ascii="Times New Roman" w:eastAsia="宋体" w:hAnsi="Times New Roman"/>
          <w:i w:val="0"/>
        </w:rPr>
        <w:t>②</w:t>
      </w:r>
      <w:r w:rsidRPr="0019318F">
        <w:rPr>
          <w:rStyle w:val="Char7"/>
          <w:rFonts w:ascii="Times New Roman" w:hAnsi="Times New Roman" w:hint="eastAsia"/>
          <w:i w:val="0"/>
        </w:rPr>
        <w:t>管道天然气方面，继续完善西北、东北、西南的天然气战略进口通道建设</w:t>
      </w:r>
      <w:r w:rsidR="009E7D51" w:rsidRPr="0019318F">
        <w:rPr>
          <w:rStyle w:val="Char7"/>
          <w:rFonts w:ascii="Times New Roman" w:hAnsi="Times New Roman" w:hint="eastAsia"/>
          <w:i w:val="0"/>
        </w:rPr>
        <w:t>，加强与俄罗斯、缅甸等国的能源外交</w:t>
      </w:r>
      <w:r w:rsidRPr="0019318F">
        <w:rPr>
          <w:rStyle w:val="Char7"/>
          <w:rFonts w:ascii="Times New Roman" w:hAnsi="Times New Roman" w:hint="eastAsia"/>
          <w:i w:val="0"/>
        </w:rPr>
        <w:t>。</w:t>
      </w:r>
    </w:p>
    <w:p w:rsidR="001E5482" w:rsidRPr="0019318F" w:rsidRDefault="001E5482" w:rsidP="00A92CA0">
      <w:pPr>
        <w:widowControl/>
        <w:overflowPunct/>
        <w:adjustRightInd w:val="0"/>
        <w:snapToGrid w:val="0"/>
        <w:ind w:firstLineChars="0" w:firstLine="0"/>
        <w:rPr>
          <w:rFonts w:ascii="Times New Roman" w:eastAsia="仿宋" w:hAnsi="Times New Roman" w:cs="Times New Roman"/>
          <w:spacing w:val="0"/>
          <w:kern w:val="0"/>
          <w:sz w:val="18"/>
          <w:szCs w:val="18"/>
        </w:rPr>
      </w:pPr>
      <w:r w:rsidRPr="0019318F">
        <w:rPr>
          <w:rStyle w:val="Char6"/>
          <w:rFonts w:ascii="Times New Roman" w:hAnsi="Times New Roman" w:hint="eastAsia"/>
        </w:rPr>
        <w:t>关键词</w:t>
      </w:r>
      <w:r w:rsidR="002E12AE">
        <w:rPr>
          <w:rFonts w:ascii="Times New Roman" w:eastAsia="黑体" w:hAnsi="Times New Roman" w:cs="Times New Roman" w:hint="eastAsia"/>
          <w:spacing w:val="0"/>
          <w:kern w:val="0"/>
          <w:sz w:val="18"/>
          <w:szCs w:val="18"/>
        </w:rPr>
        <w:t>：</w:t>
      </w:r>
      <w:r w:rsidR="00576B57" w:rsidRPr="0019318F">
        <w:rPr>
          <w:rStyle w:val="Char7"/>
          <w:rFonts w:ascii="Times New Roman" w:hAnsi="Times New Roman" w:hint="eastAsia"/>
        </w:rPr>
        <w:t>中国</w:t>
      </w:r>
      <w:r w:rsidR="002E12AE">
        <w:rPr>
          <w:rFonts w:ascii="Times New Roman" w:eastAsia="黑体" w:hAnsi="Times New Roman" w:cs="Times New Roman" w:hint="eastAsia"/>
          <w:spacing w:val="0"/>
          <w:kern w:val="0"/>
          <w:sz w:val="18"/>
          <w:szCs w:val="18"/>
        </w:rPr>
        <w:t>；</w:t>
      </w:r>
      <w:r w:rsidRPr="0019318F">
        <w:rPr>
          <w:rStyle w:val="Char7"/>
          <w:rFonts w:ascii="Times New Roman" w:hAnsi="Times New Roman" w:hint="eastAsia"/>
        </w:rPr>
        <w:t>天然气</w:t>
      </w:r>
      <w:r w:rsidR="002E12AE">
        <w:rPr>
          <w:rStyle w:val="Char7"/>
          <w:rFonts w:ascii="Times New Roman" w:hAnsi="Times New Roman" w:hint="eastAsia"/>
        </w:rPr>
        <w:t>；</w:t>
      </w:r>
      <w:r w:rsidRPr="0019318F">
        <w:rPr>
          <w:rStyle w:val="Char7"/>
          <w:rFonts w:ascii="Times New Roman" w:hAnsi="Times New Roman" w:hint="eastAsia"/>
        </w:rPr>
        <w:t>进口市场结构</w:t>
      </w:r>
      <w:r w:rsidR="002E12AE">
        <w:rPr>
          <w:rStyle w:val="Char7"/>
          <w:rFonts w:ascii="Times New Roman" w:hAnsi="Times New Roman" w:hint="eastAsia"/>
        </w:rPr>
        <w:t>；</w:t>
      </w:r>
      <w:r w:rsidRPr="0019318F">
        <w:rPr>
          <w:rStyle w:val="Char7"/>
          <w:rFonts w:ascii="Times New Roman" w:hAnsi="Times New Roman" w:hint="eastAsia"/>
        </w:rPr>
        <w:t>多样性指数</w:t>
      </w:r>
      <w:r w:rsidR="002E12AE">
        <w:rPr>
          <w:rStyle w:val="Char7"/>
          <w:rFonts w:ascii="Times New Roman" w:hAnsi="Times New Roman" w:hint="eastAsia"/>
        </w:rPr>
        <w:t>；</w:t>
      </w:r>
      <w:r w:rsidRPr="0019318F">
        <w:rPr>
          <w:rStyle w:val="Char7"/>
          <w:rFonts w:ascii="Times New Roman" w:hAnsi="Times New Roman" w:hint="eastAsia"/>
          <w:i/>
        </w:rPr>
        <w:t>IBSC</w:t>
      </w:r>
      <w:r w:rsidRPr="0019318F">
        <w:rPr>
          <w:rStyle w:val="Char7"/>
          <w:rFonts w:ascii="Times New Roman" w:hAnsi="Times New Roman" w:hint="eastAsia"/>
        </w:rPr>
        <w:t>指数</w:t>
      </w:r>
      <w:r w:rsidR="002E12AE">
        <w:rPr>
          <w:rStyle w:val="Char7"/>
          <w:rFonts w:ascii="Times New Roman" w:hAnsi="Times New Roman" w:hint="eastAsia"/>
        </w:rPr>
        <w:t>；</w:t>
      </w:r>
      <w:r w:rsidRPr="0019318F">
        <w:rPr>
          <w:rStyle w:val="Char7"/>
          <w:rFonts w:ascii="Times New Roman" w:hAnsi="Times New Roman" w:hint="eastAsia"/>
        </w:rPr>
        <w:t>比较优势</w:t>
      </w:r>
      <w:r w:rsidR="002E12AE">
        <w:rPr>
          <w:rStyle w:val="Char7"/>
          <w:rFonts w:ascii="Times New Roman" w:hAnsi="Times New Roman" w:hint="eastAsia"/>
        </w:rPr>
        <w:t>；</w:t>
      </w:r>
      <w:r w:rsidRPr="0019318F">
        <w:rPr>
          <w:rStyle w:val="Char7"/>
          <w:rFonts w:ascii="Times New Roman" w:hAnsi="Times New Roman" w:hint="eastAsia"/>
        </w:rPr>
        <w:t>匹配度</w:t>
      </w:r>
      <w:r w:rsidR="002E12AE">
        <w:rPr>
          <w:rStyle w:val="Char7"/>
          <w:rFonts w:ascii="Times New Roman" w:hAnsi="Times New Roman" w:hint="eastAsia"/>
        </w:rPr>
        <w:t>；</w:t>
      </w:r>
      <w:r w:rsidRPr="0019318F">
        <w:rPr>
          <w:rStyle w:val="Char7"/>
          <w:rFonts w:ascii="Times New Roman" w:hAnsi="Times New Roman" w:hint="eastAsia"/>
        </w:rPr>
        <w:t>治理安全指数</w:t>
      </w:r>
    </w:p>
    <w:p w:rsidR="001E5482" w:rsidRPr="0019318F" w:rsidRDefault="00A92CA0" w:rsidP="005823D8">
      <w:pPr>
        <w:pStyle w:val="af"/>
        <w:snapToGrid w:val="0"/>
        <w:ind w:firstLineChars="0" w:firstLine="0"/>
        <w:rPr>
          <w:rFonts w:ascii="Times New Roman" w:hAnsi="Times New Roman"/>
          <w:kern w:val="0"/>
        </w:rPr>
      </w:pPr>
      <w:r w:rsidRPr="0019318F">
        <w:rPr>
          <w:rFonts w:ascii="Times New Roman" w:hAnsi="Times New Roman"/>
          <w:kern w:val="0"/>
        </w:rPr>
        <w:t>DOI</w:t>
      </w:r>
      <w:r w:rsidR="005823D8">
        <w:rPr>
          <w:rFonts w:ascii="Times New Roman" w:hAnsi="Times New Roman" w:hint="eastAsia"/>
          <w:kern w:val="0"/>
        </w:rPr>
        <w:t>：</w:t>
      </w:r>
    </w:p>
    <w:p w:rsidR="005F76B5" w:rsidRPr="0019318F" w:rsidRDefault="00EC1C81" w:rsidP="00A92CA0">
      <w:pPr>
        <w:widowControl/>
        <w:overflowPunct/>
        <w:adjustRightInd w:val="0"/>
        <w:snapToGrid w:val="0"/>
        <w:spacing w:after="200"/>
        <w:ind w:firstLineChars="0" w:firstLine="0"/>
        <w:rPr>
          <w:rFonts w:ascii="Times New Roman" w:eastAsia="黑体" w:hAnsi="Times New Roman" w:cs="Times New Roman"/>
          <w:spacing w:val="0"/>
          <w:kern w:val="0"/>
          <w:sz w:val="28"/>
          <w:szCs w:val="28"/>
        </w:rPr>
      </w:pPr>
      <w:r w:rsidRPr="0019318F">
        <w:rPr>
          <w:rFonts w:ascii="Times New Roman" w:eastAsia="黑体" w:hAnsi="Times New Roman" w:cs="Times New Roman" w:hint="eastAsia"/>
          <w:spacing w:val="0"/>
          <w:kern w:val="0"/>
          <w:sz w:val="28"/>
          <w:szCs w:val="28"/>
        </w:rPr>
        <w:t>文中</w:t>
      </w:r>
      <w:r w:rsidRPr="0019318F">
        <w:rPr>
          <w:rFonts w:ascii="Times New Roman" w:eastAsia="黑体" w:hAnsi="Times New Roman" w:cs="Times New Roman" w:hint="eastAsia"/>
          <w:color w:val="FF0000"/>
          <w:spacing w:val="0"/>
          <w:kern w:val="0"/>
          <w:sz w:val="28"/>
          <w:szCs w:val="28"/>
        </w:rPr>
        <w:t>所有</w:t>
      </w:r>
      <w:r w:rsidRPr="0019318F">
        <w:rPr>
          <w:rFonts w:ascii="Times New Roman" w:eastAsia="黑体" w:hAnsi="Times New Roman" w:cs="Times New Roman" w:hint="eastAsia"/>
          <w:spacing w:val="0"/>
          <w:kern w:val="0"/>
          <w:sz w:val="28"/>
          <w:szCs w:val="28"/>
        </w:rPr>
        <w:t>数字和西文均使用</w:t>
      </w:r>
      <w:r w:rsidRPr="0019318F">
        <w:rPr>
          <w:rFonts w:ascii="Times New Roman" w:eastAsia="黑体" w:hAnsi="Times New Roman" w:cs="Times New Roman" w:hint="eastAsia"/>
          <w:spacing w:val="0"/>
          <w:kern w:val="0"/>
          <w:sz w:val="28"/>
          <w:szCs w:val="28"/>
        </w:rPr>
        <w:t>Time New Roma</w:t>
      </w:r>
      <w:r w:rsidRPr="0019318F">
        <w:rPr>
          <w:rFonts w:ascii="Times New Roman" w:eastAsia="黑体" w:hAnsi="Times New Roman" w:cs="Times New Roman" w:hint="eastAsia"/>
          <w:spacing w:val="0"/>
          <w:kern w:val="0"/>
          <w:sz w:val="28"/>
          <w:szCs w:val="28"/>
        </w:rPr>
        <w:t>字体</w:t>
      </w:r>
    </w:p>
    <w:p w:rsidR="00FA42AD" w:rsidRPr="0019318F" w:rsidRDefault="00FA42AD" w:rsidP="00A92CA0">
      <w:pPr>
        <w:widowControl/>
        <w:overflowPunct/>
        <w:adjustRightInd w:val="0"/>
        <w:snapToGrid w:val="0"/>
        <w:spacing w:after="200"/>
        <w:ind w:firstLineChars="0" w:firstLine="0"/>
        <w:rPr>
          <w:rFonts w:ascii="Times New Roman" w:eastAsia="黑体" w:hAnsi="Times New Roman" w:cs="Times New Roman"/>
          <w:spacing w:val="0"/>
          <w:kern w:val="0"/>
          <w:sz w:val="28"/>
          <w:szCs w:val="28"/>
        </w:rPr>
      </w:pPr>
      <w:r w:rsidRPr="0019318F">
        <w:rPr>
          <w:rFonts w:ascii="Times New Roman" w:eastAsia="黑体" w:hAnsi="Times New Roman" w:cs="Times New Roman" w:hint="eastAsia"/>
          <w:noProof/>
          <w:spacing w:val="0"/>
          <w:kern w:val="0"/>
          <w:sz w:val="28"/>
          <w:szCs w:val="28"/>
        </w:rPr>
        <w:drawing>
          <wp:inline distT="0" distB="0" distL="0" distR="0">
            <wp:extent cx="6120130" cy="1024183"/>
            <wp:effectExtent l="1905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120130" cy="1024183"/>
                    </a:xfrm>
                    <a:prstGeom prst="rect">
                      <a:avLst/>
                    </a:prstGeom>
                    <a:noFill/>
                    <a:ln w="9525">
                      <a:noFill/>
                      <a:miter lim="800000"/>
                      <a:headEnd/>
                      <a:tailEnd/>
                    </a:ln>
                  </pic:spPr>
                </pic:pic>
              </a:graphicData>
            </a:graphic>
          </wp:inline>
        </w:drawing>
      </w:r>
    </w:p>
    <w:p w:rsidR="00FA42AD" w:rsidRPr="0019318F" w:rsidRDefault="00FA42AD" w:rsidP="00FA42AD">
      <w:pPr>
        <w:ind w:firstLine="401"/>
        <w:rPr>
          <w:rFonts w:ascii="Times New Roman" w:hAnsi="Times New Roman"/>
          <w:kern w:val="0"/>
        </w:rPr>
      </w:pPr>
      <w:r w:rsidRPr="0019318F">
        <w:rPr>
          <w:rFonts w:ascii="Times New Roman" w:hint="eastAsia"/>
          <w:kern w:val="0"/>
        </w:rPr>
        <w:t>依次为：</w:t>
      </w:r>
    </w:p>
    <w:p w:rsidR="00FA42AD" w:rsidRPr="0019318F" w:rsidRDefault="00FA42AD" w:rsidP="00FA42AD">
      <w:pPr>
        <w:ind w:firstLine="401"/>
        <w:rPr>
          <w:rFonts w:ascii="Times New Roman" w:hAnsi="Times New Roman"/>
          <w:kern w:val="0"/>
        </w:rPr>
      </w:pPr>
      <w:r w:rsidRPr="0019318F">
        <w:rPr>
          <w:rFonts w:ascii="Times New Roman" w:hAnsi="Times New Roman" w:hint="eastAsia"/>
          <w:kern w:val="0"/>
        </w:rPr>
        <w:t>1</w:t>
      </w:r>
      <w:r w:rsidRPr="0019318F">
        <w:rPr>
          <w:rFonts w:ascii="Times New Roman" w:hint="eastAsia"/>
          <w:kern w:val="0"/>
        </w:rPr>
        <w:t>级标题</w:t>
      </w:r>
      <w:r w:rsidRPr="0019318F">
        <w:rPr>
          <w:rFonts w:ascii="Times New Roman" w:hAnsi="Times New Roman" w:hint="eastAsia"/>
          <w:kern w:val="0"/>
        </w:rPr>
        <w:t xml:space="preserve">   2</w:t>
      </w:r>
      <w:r w:rsidRPr="0019318F">
        <w:rPr>
          <w:rFonts w:ascii="Times New Roman" w:hint="eastAsia"/>
          <w:kern w:val="0"/>
        </w:rPr>
        <w:t>级标题</w:t>
      </w:r>
      <w:r w:rsidRPr="0019318F">
        <w:rPr>
          <w:rFonts w:ascii="Times New Roman" w:hAnsi="Times New Roman" w:hint="eastAsia"/>
          <w:kern w:val="0"/>
        </w:rPr>
        <w:t xml:space="preserve">  </w:t>
      </w:r>
      <w:r w:rsidRPr="0019318F">
        <w:rPr>
          <w:rFonts w:ascii="Times New Roman" w:hint="eastAsia"/>
          <w:kern w:val="0"/>
        </w:rPr>
        <w:t>表题</w:t>
      </w:r>
      <w:r w:rsidRPr="0019318F">
        <w:rPr>
          <w:rFonts w:ascii="Times New Roman" w:hAnsi="Times New Roman" w:hint="eastAsia"/>
          <w:kern w:val="0"/>
        </w:rPr>
        <w:t xml:space="preserve">  </w:t>
      </w:r>
      <w:r w:rsidRPr="0019318F">
        <w:rPr>
          <w:rFonts w:ascii="Times New Roman" w:hint="eastAsia"/>
          <w:kern w:val="0"/>
        </w:rPr>
        <w:t>表注</w:t>
      </w:r>
      <w:r w:rsidRPr="0019318F">
        <w:rPr>
          <w:rFonts w:ascii="Times New Roman" w:hAnsi="Times New Roman" w:hint="eastAsia"/>
          <w:kern w:val="0"/>
        </w:rPr>
        <w:t xml:space="preserve">  </w:t>
      </w:r>
      <w:r w:rsidRPr="0019318F">
        <w:rPr>
          <w:rFonts w:ascii="Times New Roman" w:hint="eastAsia"/>
          <w:kern w:val="0"/>
        </w:rPr>
        <w:t>参考文献英文字体</w:t>
      </w:r>
      <w:r w:rsidRPr="0019318F">
        <w:rPr>
          <w:rFonts w:ascii="Times New Roman" w:hAnsi="Times New Roman" w:hint="eastAsia"/>
          <w:kern w:val="0"/>
        </w:rPr>
        <w:t xml:space="preserve">  </w:t>
      </w:r>
      <w:r w:rsidRPr="0019318F">
        <w:rPr>
          <w:rFonts w:ascii="Times New Roman" w:hint="eastAsia"/>
          <w:kern w:val="0"/>
        </w:rPr>
        <w:t>参考文献中文字体</w:t>
      </w:r>
      <w:r w:rsidRPr="0019318F">
        <w:rPr>
          <w:rFonts w:ascii="Times New Roman" w:hAnsi="Times New Roman" w:hint="eastAsia"/>
          <w:kern w:val="0"/>
        </w:rPr>
        <w:t xml:space="preserve">  </w:t>
      </w:r>
      <w:r w:rsidRPr="0019318F">
        <w:rPr>
          <w:rFonts w:ascii="Times New Roman" w:hint="eastAsia"/>
          <w:kern w:val="0"/>
        </w:rPr>
        <w:t>题录抬头（摘要，关键词，</w:t>
      </w:r>
      <w:r w:rsidRPr="0019318F">
        <w:rPr>
          <w:rFonts w:ascii="Times New Roman" w:hAnsi="Times New Roman" w:hint="eastAsia"/>
          <w:kern w:val="0"/>
        </w:rPr>
        <w:t>DOI</w:t>
      </w:r>
      <w:r w:rsidRPr="0019318F">
        <w:rPr>
          <w:rFonts w:ascii="Times New Roman" w:hint="eastAsia"/>
          <w:kern w:val="0"/>
        </w:rPr>
        <w:t>）</w:t>
      </w:r>
      <w:r w:rsidRPr="0019318F">
        <w:rPr>
          <w:rFonts w:ascii="Times New Roman" w:hAnsi="Times New Roman" w:hint="eastAsia"/>
          <w:kern w:val="0"/>
        </w:rPr>
        <w:t xml:space="preserve">  </w:t>
      </w:r>
      <w:r w:rsidRPr="0019318F">
        <w:rPr>
          <w:rFonts w:ascii="Times New Roman" w:hint="eastAsia"/>
          <w:kern w:val="0"/>
        </w:rPr>
        <w:t>题录内容</w:t>
      </w:r>
      <w:r w:rsidRPr="0019318F">
        <w:rPr>
          <w:rFonts w:ascii="Times New Roman" w:hAnsi="Times New Roman" w:hint="eastAsia"/>
          <w:kern w:val="0"/>
        </w:rPr>
        <w:t xml:space="preserve">  </w:t>
      </w:r>
      <w:r w:rsidRPr="0019318F">
        <w:rPr>
          <w:rFonts w:ascii="Times New Roman" w:hint="eastAsia"/>
          <w:kern w:val="0"/>
        </w:rPr>
        <w:t>图名</w:t>
      </w:r>
      <w:r w:rsidRPr="0019318F">
        <w:rPr>
          <w:rFonts w:ascii="Times New Roman" w:hAnsi="Times New Roman" w:hint="eastAsia"/>
          <w:kern w:val="0"/>
        </w:rPr>
        <w:t xml:space="preserve">  </w:t>
      </w:r>
      <w:r w:rsidRPr="0019318F">
        <w:rPr>
          <w:rFonts w:ascii="Times New Roman" w:hint="eastAsia"/>
          <w:kern w:val="0"/>
        </w:rPr>
        <w:t>文章大标题</w:t>
      </w:r>
      <w:r w:rsidRPr="0019318F">
        <w:rPr>
          <w:rFonts w:ascii="Times New Roman" w:hAnsi="Times New Roman" w:hint="eastAsia"/>
          <w:kern w:val="0"/>
        </w:rPr>
        <w:t xml:space="preserve">  </w:t>
      </w:r>
      <w:r w:rsidRPr="0019318F">
        <w:rPr>
          <w:rFonts w:ascii="Times New Roman" w:hint="eastAsia"/>
          <w:kern w:val="0"/>
        </w:rPr>
        <w:t>编辑落款</w:t>
      </w:r>
      <w:r w:rsidRPr="0019318F">
        <w:rPr>
          <w:rFonts w:ascii="Times New Roman" w:hAnsi="Times New Roman" w:hint="eastAsia"/>
          <w:kern w:val="0"/>
        </w:rPr>
        <w:t>(</w:t>
      </w:r>
      <w:r w:rsidRPr="0019318F">
        <w:rPr>
          <w:rFonts w:ascii="Times New Roman" w:hint="eastAsia"/>
          <w:kern w:val="0"/>
        </w:rPr>
        <w:t>修改回稿日期、收稿日期</w:t>
      </w:r>
      <w:r w:rsidRPr="0019318F">
        <w:rPr>
          <w:rFonts w:ascii="Times New Roman" w:hAnsi="Times New Roman" w:hint="eastAsia"/>
          <w:kern w:val="0"/>
        </w:rPr>
        <w:t xml:space="preserve">)  </w:t>
      </w:r>
      <w:r w:rsidRPr="0019318F">
        <w:rPr>
          <w:rFonts w:ascii="Times New Roman" w:hint="eastAsia"/>
          <w:kern w:val="0"/>
        </w:rPr>
        <w:t>正文字体</w:t>
      </w:r>
      <w:r w:rsidRPr="0019318F">
        <w:rPr>
          <w:rFonts w:ascii="Times New Roman" w:hAnsi="Times New Roman" w:hint="eastAsia"/>
          <w:kern w:val="0"/>
        </w:rPr>
        <w:t xml:space="preserve">  </w:t>
      </w:r>
      <w:r w:rsidRPr="0019318F">
        <w:rPr>
          <w:rFonts w:ascii="Times New Roman" w:hint="eastAsia"/>
          <w:kern w:val="0"/>
        </w:rPr>
        <w:t>题目下方作者单位</w:t>
      </w:r>
      <w:r w:rsidRPr="0019318F">
        <w:rPr>
          <w:rFonts w:ascii="Times New Roman" w:hAnsi="Times New Roman" w:hint="eastAsia"/>
          <w:kern w:val="0"/>
        </w:rPr>
        <w:t xml:space="preserve">  </w:t>
      </w:r>
      <w:r w:rsidRPr="0019318F">
        <w:rPr>
          <w:rFonts w:ascii="Times New Roman" w:hint="eastAsia"/>
          <w:kern w:val="0"/>
        </w:rPr>
        <w:t>题目下方作者姓名</w:t>
      </w:r>
      <w:r w:rsidRPr="0019318F">
        <w:rPr>
          <w:rFonts w:ascii="Times New Roman" w:hAnsi="Times New Roman" w:hint="eastAsia"/>
          <w:kern w:val="0"/>
        </w:rPr>
        <w:t xml:space="preserve">  </w:t>
      </w:r>
      <w:r w:rsidRPr="0019318F">
        <w:rPr>
          <w:rFonts w:ascii="Times New Roman" w:hint="eastAsia"/>
          <w:kern w:val="0"/>
        </w:rPr>
        <w:t>作者简介</w:t>
      </w:r>
    </w:p>
    <w:p w:rsidR="005D314C" w:rsidRPr="0019318F" w:rsidRDefault="005D314C" w:rsidP="005D314C">
      <w:pPr>
        <w:widowControl/>
        <w:overflowPunct/>
        <w:adjustRightInd w:val="0"/>
        <w:snapToGrid w:val="0"/>
        <w:spacing w:after="200"/>
        <w:ind w:firstLineChars="0" w:firstLine="0"/>
        <w:rPr>
          <w:rFonts w:ascii="Times New Roman" w:eastAsia="仿宋" w:hAnsi="Times New Roman" w:cs="Times New Roman"/>
          <w:spacing w:val="0"/>
          <w:kern w:val="0"/>
          <w:sz w:val="18"/>
          <w:szCs w:val="18"/>
        </w:rPr>
      </w:pPr>
      <w:r w:rsidRPr="0019318F">
        <w:rPr>
          <w:rFonts w:ascii="Times New Roman" w:eastAsia="黑体" w:hAnsi="Times New Roman" w:cs="Times New Roman" w:hint="eastAsia"/>
          <w:color w:val="FF0000"/>
          <w:spacing w:val="0"/>
          <w:kern w:val="0"/>
          <w:sz w:val="28"/>
          <w:szCs w:val="28"/>
        </w:rPr>
        <w:t>此处排英文摘要和英文关键词，正文所有内容另起一页排除！</w:t>
      </w:r>
    </w:p>
    <w:p w:rsidR="00A92CA0" w:rsidRDefault="00A92CA0" w:rsidP="00A92CA0">
      <w:pPr>
        <w:widowControl/>
        <w:overflowPunct/>
        <w:adjustRightInd w:val="0"/>
        <w:snapToGrid w:val="0"/>
        <w:spacing w:after="200"/>
        <w:ind w:firstLineChars="0" w:firstLine="0"/>
        <w:rPr>
          <w:rFonts w:ascii="Times New Roman" w:eastAsia="黑体" w:hAnsi="Times New Roman" w:cs="Times New Roman"/>
          <w:spacing w:val="0"/>
          <w:kern w:val="0"/>
          <w:sz w:val="28"/>
          <w:szCs w:val="28"/>
        </w:rPr>
      </w:pPr>
    </w:p>
    <w:p w:rsidR="00CE7414" w:rsidRDefault="00CE7414" w:rsidP="00A92CA0">
      <w:pPr>
        <w:widowControl/>
        <w:overflowPunct/>
        <w:adjustRightInd w:val="0"/>
        <w:snapToGrid w:val="0"/>
        <w:spacing w:after="200"/>
        <w:ind w:firstLineChars="0" w:firstLine="0"/>
        <w:rPr>
          <w:rFonts w:ascii="Times New Roman" w:eastAsia="黑体" w:hAnsi="Times New Roman" w:cs="Times New Roman"/>
          <w:spacing w:val="0"/>
          <w:kern w:val="0"/>
          <w:sz w:val="28"/>
          <w:szCs w:val="28"/>
        </w:rPr>
      </w:pPr>
    </w:p>
    <w:p w:rsidR="00CE7414" w:rsidRDefault="00CE7414" w:rsidP="00A92CA0">
      <w:pPr>
        <w:widowControl/>
        <w:overflowPunct/>
        <w:adjustRightInd w:val="0"/>
        <w:snapToGrid w:val="0"/>
        <w:spacing w:after="200"/>
        <w:ind w:firstLineChars="0" w:firstLine="0"/>
        <w:rPr>
          <w:rFonts w:ascii="Times New Roman" w:eastAsia="黑体" w:hAnsi="Times New Roman" w:cs="Times New Roman"/>
          <w:spacing w:val="0"/>
          <w:kern w:val="0"/>
          <w:sz w:val="18"/>
          <w:szCs w:val="18"/>
        </w:rPr>
      </w:pPr>
    </w:p>
    <w:p w:rsidR="00E50128" w:rsidRPr="005C47A0" w:rsidRDefault="000065E4" w:rsidP="000065E4">
      <w:pPr>
        <w:widowControl/>
        <w:overflowPunct/>
        <w:adjustRightInd w:val="0"/>
        <w:snapToGrid w:val="0"/>
        <w:spacing w:after="200"/>
        <w:ind w:firstLineChars="0" w:firstLine="0"/>
        <w:jc w:val="left"/>
        <w:rPr>
          <w:rFonts w:ascii="Times New Roman" w:eastAsia="黑体" w:hAnsi="Times New Roman" w:cs="Times New Roman"/>
          <w:color w:val="FF0000"/>
          <w:spacing w:val="0"/>
          <w:kern w:val="0"/>
          <w:sz w:val="32"/>
          <w:szCs w:val="32"/>
        </w:rPr>
      </w:pPr>
      <w:r>
        <w:rPr>
          <w:rFonts w:ascii="Times New Roman" w:eastAsia="黑体" w:hAnsi="Times New Roman" w:cs="Times New Roman" w:hint="eastAsia"/>
          <w:color w:val="FF0000"/>
          <w:spacing w:val="0"/>
          <w:kern w:val="0"/>
          <w:sz w:val="32"/>
          <w:szCs w:val="32"/>
        </w:rPr>
        <w:t>盲审稿</w:t>
      </w:r>
      <w:r w:rsidR="005C47A0" w:rsidRPr="005C47A0">
        <w:rPr>
          <w:rFonts w:ascii="Times New Roman" w:eastAsia="黑体" w:hAnsi="Times New Roman" w:cs="Times New Roman" w:hint="eastAsia"/>
          <w:color w:val="FF0000"/>
          <w:spacing w:val="0"/>
          <w:kern w:val="0"/>
          <w:sz w:val="32"/>
          <w:szCs w:val="32"/>
        </w:rPr>
        <w:t>请删除作者信息及基金项目名称</w:t>
      </w:r>
    </w:p>
    <w:p w:rsidR="00E50128" w:rsidRDefault="00E50128" w:rsidP="006401A1">
      <w:pPr>
        <w:pStyle w:val="10"/>
        <w:spacing w:before="156" w:after="156"/>
        <w:rPr>
          <w:rFonts w:ascii="Times New Roman" w:hAnsi="Times New Roman" w:cs="Times New Roman"/>
          <w:kern w:val="0"/>
        </w:rPr>
      </w:pPr>
    </w:p>
    <w:p w:rsidR="006401A1" w:rsidRPr="0019318F" w:rsidRDefault="006401A1" w:rsidP="006401A1">
      <w:pPr>
        <w:pStyle w:val="10"/>
        <w:spacing w:before="156" w:after="156"/>
        <w:rPr>
          <w:rFonts w:ascii="Times New Roman" w:hAnsi="Times New Roman"/>
          <w:kern w:val="0"/>
        </w:rPr>
      </w:pPr>
      <w:r w:rsidRPr="0019318F">
        <w:rPr>
          <w:rFonts w:ascii="Times New Roman" w:hAnsi="Times New Roman" w:cs="Times New Roman"/>
          <w:kern w:val="0"/>
        </w:rPr>
        <w:lastRenderedPageBreak/>
        <w:t>0</w:t>
      </w:r>
      <w:r w:rsidRPr="0019318F">
        <w:rPr>
          <w:rFonts w:ascii="Times New Roman" w:hint="eastAsia"/>
          <w:kern w:val="0"/>
        </w:rPr>
        <w:t>引言</w:t>
      </w:r>
      <w:r w:rsidRPr="0019318F">
        <w:rPr>
          <w:rStyle w:val="aff8"/>
          <w:rFonts w:ascii="Times New Roman" w:eastAsiaTheme="minorEastAsia" w:hAnsi="Times New Roman"/>
          <w:spacing w:val="-5"/>
        </w:rPr>
        <w:commentReference w:id="3"/>
      </w:r>
    </w:p>
    <w:p w:rsidR="001E5482" w:rsidRPr="0019318F" w:rsidRDefault="001E5482" w:rsidP="006401A1">
      <w:pPr>
        <w:overflowPunct/>
        <w:autoSpaceDE w:val="0"/>
        <w:autoSpaceDN w:val="0"/>
        <w:adjustRightInd w:val="0"/>
        <w:snapToGrid w:val="0"/>
        <w:ind w:firstLine="421"/>
        <w:rPr>
          <w:rFonts w:ascii="Times New Roman" w:hAnsi="Times New Roman" w:cs="Times New Roman"/>
          <w:spacing w:val="0"/>
          <w:kern w:val="0"/>
          <w:szCs w:val="21"/>
        </w:rPr>
      </w:pPr>
      <w:commentRangeStart w:id="4"/>
      <w:r w:rsidRPr="0019318F">
        <w:rPr>
          <w:rFonts w:ascii="Times New Roman" w:hAnsi="Times New Roman" w:cs="Times New Roman" w:hint="eastAsia"/>
          <w:spacing w:val="0"/>
          <w:kern w:val="0"/>
          <w:szCs w:val="21"/>
        </w:rPr>
        <w:t>近</w:t>
      </w:r>
      <w:r w:rsidR="00FF24BB" w:rsidRPr="0019318F">
        <w:rPr>
          <w:rFonts w:ascii="Times New Roman" w:hAnsi="Times New Roman" w:cs="Times New Roman" w:hint="eastAsia"/>
          <w:spacing w:val="0"/>
          <w:kern w:val="0"/>
          <w:szCs w:val="21"/>
        </w:rPr>
        <w:t>年来</w:t>
      </w:r>
      <w:commentRangeEnd w:id="4"/>
      <w:r w:rsidR="007C4C34" w:rsidRPr="0019318F">
        <w:rPr>
          <w:rStyle w:val="aff8"/>
          <w:rFonts w:ascii="Times New Roman" w:hAnsi="Times New Roman"/>
        </w:rPr>
        <w:commentReference w:id="4"/>
      </w:r>
      <w:r w:rsidR="00FF24BB"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我国能源供给面临严峻挑战</w:t>
      </w:r>
      <w:r w:rsidR="00FF24BB"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天然气进口</w:t>
      </w:r>
      <w:r w:rsidRPr="0019318F">
        <w:rPr>
          <w:rFonts w:ascii="Times New Roman" w:hAnsi="Times New Roman" w:cs="Times New Roman"/>
          <w:spacing w:val="0"/>
          <w:kern w:val="0"/>
          <w:szCs w:val="21"/>
        </w:rPr>
        <w:t>依存度不断提高</w:t>
      </w:r>
      <w:r w:rsidR="00FF24BB" w:rsidRPr="0019318F">
        <w:rPr>
          <w:rFonts w:ascii="Times New Roman" w:hAnsi="Times New Roman" w:cs="Times New Roman" w:hint="eastAsia"/>
          <w:spacing w:val="0"/>
          <w:kern w:val="0"/>
          <w:szCs w:val="21"/>
        </w:rPr>
        <w:t>。将</w:t>
      </w:r>
      <w:r w:rsidR="00FF24BB" w:rsidRPr="0019318F">
        <w:rPr>
          <w:rFonts w:ascii="Times New Roman" w:hAnsi="Times New Roman" w:cs="Times New Roman"/>
          <w:spacing w:val="0"/>
          <w:kern w:val="0"/>
          <w:szCs w:val="21"/>
        </w:rPr>
        <w:t>全球可利用的天然气资源纳入我国长期天然气供应安全框架</w:t>
      </w:r>
      <w:r w:rsidR="00FF24BB"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积极寻求</w:t>
      </w:r>
      <w:r w:rsidRPr="0019318F">
        <w:rPr>
          <w:rFonts w:ascii="Times New Roman" w:hAnsi="Times New Roman" w:cs="Times New Roman"/>
          <w:spacing w:val="0"/>
          <w:kern w:val="0"/>
          <w:szCs w:val="21"/>
        </w:rPr>
        <w:t>和维护天然</w:t>
      </w:r>
      <w:r w:rsidRPr="0019318F">
        <w:rPr>
          <w:rFonts w:ascii="Times New Roman" w:hAnsi="Times New Roman" w:cs="Times New Roman" w:hint="eastAsia"/>
          <w:spacing w:val="0"/>
          <w:kern w:val="0"/>
          <w:szCs w:val="21"/>
        </w:rPr>
        <w:t>气</w:t>
      </w:r>
      <w:r w:rsidRPr="0019318F">
        <w:rPr>
          <w:rFonts w:ascii="Times New Roman" w:hAnsi="Times New Roman" w:cs="Times New Roman"/>
          <w:spacing w:val="0"/>
          <w:kern w:val="0"/>
          <w:szCs w:val="21"/>
        </w:rPr>
        <w:t>进口来源及渠道</w:t>
      </w:r>
      <w:r w:rsidRPr="0019318F">
        <w:rPr>
          <w:rFonts w:ascii="Times New Roman" w:hAnsi="Times New Roman" w:cs="Times New Roman" w:hint="eastAsia"/>
          <w:spacing w:val="0"/>
          <w:kern w:val="0"/>
          <w:szCs w:val="21"/>
        </w:rPr>
        <w:t>，实施“多元化”战略，构建安全有效、结构合理的进口空间格局，是实现</w:t>
      </w:r>
      <w:r w:rsidRPr="0019318F">
        <w:rPr>
          <w:rFonts w:ascii="Times New Roman" w:hAnsi="Times New Roman" w:cs="Times New Roman"/>
          <w:spacing w:val="0"/>
          <w:kern w:val="0"/>
          <w:szCs w:val="21"/>
        </w:rPr>
        <w:t>我国天然气长期供应安全</w:t>
      </w:r>
      <w:r w:rsidRPr="0019318F">
        <w:rPr>
          <w:rFonts w:ascii="Times New Roman" w:hAnsi="Times New Roman" w:cs="Times New Roman" w:hint="eastAsia"/>
          <w:spacing w:val="0"/>
          <w:kern w:val="0"/>
          <w:szCs w:val="21"/>
        </w:rPr>
        <w:t>战略</w:t>
      </w:r>
      <w:r w:rsidRPr="0019318F">
        <w:rPr>
          <w:rFonts w:ascii="Times New Roman" w:hAnsi="Times New Roman" w:cs="Times New Roman"/>
          <w:spacing w:val="0"/>
          <w:kern w:val="0"/>
          <w:szCs w:val="21"/>
        </w:rPr>
        <w:t>目标</w:t>
      </w:r>
      <w:r w:rsidRPr="0019318F">
        <w:rPr>
          <w:rFonts w:ascii="Times New Roman" w:hAnsi="Times New Roman" w:cs="Times New Roman" w:hint="eastAsia"/>
          <w:spacing w:val="0"/>
          <w:kern w:val="0"/>
          <w:szCs w:val="21"/>
        </w:rPr>
        <w:t>下</w:t>
      </w:r>
      <w:r w:rsidRPr="0019318F">
        <w:rPr>
          <w:rFonts w:ascii="Times New Roman" w:hAnsi="Times New Roman" w:cs="Times New Roman"/>
          <w:spacing w:val="0"/>
          <w:kern w:val="0"/>
          <w:szCs w:val="21"/>
        </w:rPr>
        <w:t>的</w:t>
      </w:r>
      <w:r w:rsidRPr="0019318F">
        <w:rPr>
          <w:rFonts w:ascii="Times New Roman" w:hAnsi="Times New Roman" w:cs="Times New Roman" w:hint="eastAsia"/>
          <w:spacing w:val="0"/>
          <w:kern w:val="0"/>
          <w:szCs w:val="21"/>
        </w:rPr>
        <w:t>重大课</w:t>
      </w:r>
      <w:r w:rsidRPr="0019318F">
        <w:rPr>
          <w:rFonts w:ascii="Times New Roman" w:hAnsi="Times New Roman" w:cs="Times New Roman"/>
          <w:spacing w:val="0"/>
          <w:kern w:val="0"/>
          <w:szCs w:val="21"/>
        </w:rPr>
        <w:t>题</w:t>
      </w:r>
      <w:r w:rsidRPr="0019318F">
        <w:rPr>
          <w:rFonts w:ascii="Times New Roman" w:hAnsi="Times New Roman" w:cs="Times New Roman" w:hint="eastAsia"/>
          <w:spacing w:val="0"/>
          <w:kern w:val="0"/>
          <w:szCs w:val="21"/>
          <w:vertAlign w:val="superscript"/>
        </w:rPr>
        <w:t>[</w:t>
      </w:r>
      <w:r w:rsidR="00E96060" w:rsidRPr="0019318F">
        <w:rPr>
          <w:rFonts w:ascii="Times New Roman" w:hAnsi="Times New Roman" w:cs="Times New Roman" w:hint="eastAsia"/>
          <w:spacing w:val="0"/>
          <w:kern w:val="0"/>
          <w:szCs w:val="21"/>
          <w:vertAlign w:val="superscript"/>
        </w:rPr>
        <w:t>1</w:t>
      </w:r>
      <w:r w:rsidRPr="0019318F">
        <w:rPr>
          <w:rFonts w:ascii="Times New Roman" w:hAnsi="Times New Roman" w:cs="Times New Roman" w:hint="eastAsia"/>
          <w:spacing w:val="0"/>
          <w:kern w:val="0"/>
          <w:szCs w:val="21"/>
          <w:vertAlign w:val="superscript"/>
        </w:rPr>
        <w:t>]</w:t>
      </w:r>
      <w:r w:rsidRPr="0019318F">
        <w:rPr>
          <w:rFonts w:ascii="Times New Roman" w:hAnsi="Times New Roman" w:cs="Times New Roman"/>
          <w:spacing w:val="0"/>
          <w:kern w:val="0"/>
          <w:szCs w:val="21"/>
        </w:rPr>
        <w:t>。</w:t>
      </w:r>
      <w:r w:rsidRPr="0019318F">
        <w:rPr>
          <w:rFonts w:ascii="Times New Roman" w:hAnsi="Times New Roman" w:cs="Times New Roman" w:hint="eastAsia"/>
          <w:spacing w:val="0"/>
          <w:kern w:val="0"/>
          <w:szCs w:val="21"/>
        </w:rPr>
        <w:t>目前对中国天然气进口空间格局的研究主要集中在进口通道、市场份额、进口来源国及对其依赖性、进口供应安全的现状、问题、对策等方面</w:t>
      </w:r>
      <w:r w:rsidRPr="0019318F">
        <w:rPr>
          <w:rFonts w:ascii="Times New Roman" w:hAnsi="Times New Roman" w:cs="Times New Roman" w:hint="eastAsia"/>
          <w:spacing w:val="0"/>
          <w:kern w:val="0"/>
          <w:szCs w:val="21"/>
          <w:vertAlign w:val="superscript"/>
        </w:rPr>
        <w:t>[</w:t>
      </w:r>
      <w:r w:rsidR="00E96060" w:rsidRPr="0019318F">
        <w:rPr>
          <w:rFonts w:ascii="Times New Roman" w:hAnsi="Times New Roman" w:cs="Times New Roman" w:hint="eastAsia"/>
          <w:spacing w:val="0"/>
          <w:kern w:val="0"/>
          <w:szCs w:val="21"/>
          <w:vertAlign w:val="superscript"/>
        </w:rPr>
        <w:t>2</w:t>
      </w:r>
      <w:r w:rsidRPr="0019318F">
        <w:rPr>
          <w:rFonts w:ascii="Times New Roman" w:hAnsi="Times New Roman" w:cs="Times New Roman" w:hint="eastAsia"/>
          <w:spacing w:val="0"/>
          <w:kern w:val="0"/>
          <w:szCs w:val="21"/>
          <w:vertAlign w:val="superscript"/>
        </w:rPr>
        <w:t>-</w:t>
      </w:r>
      <w:r w:rsidR="00E96060" w:rsidRPr="0019318F">
        <w:rPr>
          <w:rFonts w:ascii="Times New Roman" w:hAnsi="Times New Roman" w:cs="Times New Roman" w:hint="eastAsia"/>
          <w:spacing w:val="0"/>
          <w:kern w:val="0"/>
          <w:szCs w:val="21"/>
          <w:vertAlign w:val="superscript"/>
        </w:rPr>
        <w:t>5</w:t>
      </w:r>
      <w:r w:rsidRPr="0019318F">
        <w:rPr>
          <w:rFonts w:ascii="Times New Roman" w:hAnsi="Times New Roman" w:cs="Times New Roman" w:hint="eastAsia"/>
          <w:spacing w:val="0"/>
          <w:kern w:val="0"/>
          <w:szCs w:val="21"/>
          <w:vertAlign w:val="superscript"/>
        </w:rPr>
        <w:t>]</w:t>
      </w:r>
      <w:r w:rsidRPr="0019318F">
        <w:rPr>
          <w:rFonts w:ascii="Times New Roman" w:hAnsi="Times New Roman" w:cs="Times New Roman" w:hint="eastAsia"/>
          <w:spacing w:val="0"/>
          <w:kern w:val="0"/>
          <w:szCs w:val="21"/>
        </w:rPr>
        <w:t>。</w:t>
      </w:r>
      <w:r w:rsidR="00FF24BB" w:rsidRPr="0019318F">
        <w:rPr>
          <w:rFonts w:ascii="Times New Roman" w:hAnsi="Times New Roman" w:cs="Times New Roman" w:hint="eastAsia"/>
          <w:spacing w:val="0"/>
          <w:kern w:val="0"/>
          <w:szCs w:val="21"/>
        </w:rPr>
        <w:t>笔者</w:t>
      </w:r>
      <w:r w:rsidRPr="0019318F">
        <w:rPr>
          <w:rFonts w:ascii="Times New Roman" w:hAnsi="Times New Roman" w:cs="Times New Roman" w:hint="eastAsia"/>
          <w:spacing w:val="0"/>
          <w:kern w:val="0"/>
          <w:szCs w:val="21"/>
        </w:rPr>
        <w:t>综合利用各项指标，全面深入地分析</w:t>
      </w:r>
      <w:r w:rsidRPr="0019318F">
        <w:rPr>
          <w:rFonts w:ascii="Times New Roman" w:hAnsi="Times New Roman" w:cs="Times New Roman"/>
          <w:spacing w:val="0"/>
          <w:kern w:val="0"/>
          <w:szCs w:val="21"/>
        </w:rPr>
        <w:t>我国天然气进口</w:t>
      </w:r>
      <w:r w:rsidRPr="0019318F">
        <w:rPr>
          <w:rFonts w:ascii="Times New Roman" w:hAnsi="Times New Roman" w:cs="Times New Roman" w:hint="eastAsia"/>
          <w:spacing w:val="0"/>
          <w:kern w:val="0"/>
          <w:szCs w:val="21"/>
        </w:rPr>
        <w:t>空间格局的演进</w:t>
      </w:r>
      <w:r w:rsidRPr="0019318F">
        <w:rPr>
          <w:rFonts w:ascii="Times New Roman" w:hAnsi="Times New Roman" w:cs="Times New Roman"/>
          <w:spacing w:val="0"/>
          <w:kern w:val="0"/>
          <w:szCs w:val="21"/>
        </w:rPr>
        <w:t>及优化</w:t>
      </w:r>
      <w:r w:rsidRPr="0019318F">
        <w:rPr>
          <w:rFonts w:ascii="Times New Roman" w:hAnsi="Times New Roman" w:cs="Times New Roman" w:hint="eastAsia"/>
          <w:spacing w:val="0"/>
          <w:kern w:val="0"/>
          <w:szCs w:val="21"/>
        </w:rPr>
        <w:t>情况，探寻进口空间格局优化的路径方向，</w:t>
      </w:r>
      <w:r w:rsidRPr="0019318F">
        <w:rPr>
          <w:rFonts w:ascii="Times New Roman" w:hAnsi="Times New Roman" w:cs="Times New Roman"/>
          <w:spacing w:val="0"/>
          <w:kern w:val="0"/>
          <w:szCs w:val="21"/>
        </w:rPr>
        <w:t>为形成基于进口市场结构优化视角的天然气供应安全政策提供参考依据。</w:t>
      </w:r>
    </w:p>
    <w:p w:rsidR="001E5482" w:rsidRPr="0019318F" w:rsidRDefault="00394C4E" w:rsidP="00394C4E">
      <w:pPr>
        <w:pStyle w:val="10"/>
        <w:spacing w:before="156" w:after="156"/>
        <w:rPr>
          <w:rFonts w:ascii="Times New Roman" w:hAnsi="Times New Roman"/>
          <w:kern w:val="0"/>
        </w:rPr>
      </w:pPr>
      <w:commentRangeStart w:id="5"/>
      <w:r w:rsidRPr="0019318F">
        <w:rPr>
          <w:rFonts w:ascii="Times New Roman" w:hAnsi="Times New Roman" w:cs="Times New Roman"/>
          <w:kern w:val="0"/>
        </w:rPr>
        <w:t>1</w:t>
      </w:r>
      <w:r w:rsidRPr="0019318F">
        <w:rPr>
          <w:rFonts w:ascii="Times New Roman" w:hAnsi="Times New Roman" w:hint="eastAsia"/>
          <w:kern w:val="0"/>
        </w:rPr>
        <w:t xml:space="preserve"> </w:t>
      </w:r>
      <w:r w:rsidR="001E5482" w:rsidRPr="0019318F">
        <w:rPr>
          <w:rFonts w:ascii="Times New Roman" w:hint="eastAsia"/>
          <w:kern w:val="0"/>
        </w:rPr>
        <w:t>评价指标</w:t>
      </w:r>
      <w:commentRangeEnd w:id="5"/>
      <w:r w:rsidR="005F76B5" w:rsidRPr="0019318F">
        <w:rPr>
          <w:rStyle w:val="aff8"/>
          <w:rFonts w:ascii="Times New Roman" w:eastAsiaTheme="minorEastAsia" w:hAnsi="Times New Roman"/>
          <w:spacing w:val="-5"/>
        </w:rPr>
        <w:commentReference w:id="5"/>
      </w:r>
    </w:p>
    <w:p w:rsidR="001E5482" w:rsidRPr="0019318F" w:rsidRDefault="00394C4E" w:rsidP="00A92CA0">
      <w:pPr>
        <w:overflowPunct/>
        <w:autoSpaceDE w:val="0"/>
        <w:autoSpaceDN w:val="0"/>
        <w:adjustRightInd w:val="0"/>
        <w:snapToGrid w:val="0"/>
        <w:ind w:firstLineChars="0" w:firstLine="0"/>
        <w:rPr>
          <w:rFonts w:ascii="Times New Roman" w:hAnsi="Times New Roman" w:cs="Times New Roman"/>
          <w:spacing w:val="0"/>
          <w:kern w:val="0"/>
          <w:szCs w:val="21"/>
        </w:rPr>
      </w:pPr>
      <w:r w:rsidRPr="0019318F">
        <w:rPr>
          <w:rFonts w:ascii="Times New Roman" w:hAnsi="Times New Roman" w:cs="Times New Roman" w:hint="eastAsia"/>
          <w:spacing w:val="0"/>
          <w:kern w:val="0"/>
          <w:szCs w:val="21"/>
        </w:rPr>
        <w:tab/>
      </w:r>
      <w:r w:rsidRPr="0019318F">
        <w:rPr>
          <w:rFonts w:ascii="Times New Roman" w:hAnsi="Times New Roman" w:cs="Times New Roman" w:hint="eastAsia"/>
          <w:spacing w:val="0"/>
          <w:kern w:val="0"/>
          <w:szCs w:val="21"/>
        </w:rPr>
        <w:t>笔者</w:t>
      </w:r>
      <w:r w:rsidR="001E5482" w:rsidRPr="0019318F">
        <w:rPr>
          <w:rFonts w:ascii="Times New Roman" w:hAnsi="Times New Roman" w:cs="Times New Roman"/>
          <w:spacing w:val="0"/>
          <w:kern w:val="0"/>
          <w:szCs w:val="21"/>
        </w:rPr>
        <w:t>将采用市场占有率</w:t>
      </w:r>
      <w:r w:rsidR="001E5482" w:rsidRPr="0019318F">
        <w:rPr>
          <w:rFonts w:ascii="Times New Roman" w:hAnsi="Times New Roman" w:cs="Times New Roman" w:hint="eastAsia"/>
          <w:spacing w:val="0"/>
          <w:kern w:val="0"/>
          <w:szCs w:val="21"/>
        </w:rPr>
        <w:t>（</w:t>
      </w:r>
      <w:r w:rsidR="001E5482" w:rsidRPr="0019318F">
        <w:rPr>
          <w:rFonts w:ascii="Times New Roman" w:hAnsi="Times New Roman" w:cs="Times New Roman" w:hint="eastAsia"/>
          <w:i/>
          <w:spacing w:val="0"/>
          <w:kern w:val="0"/>
          <w:szCs w:val="21"/>
        </w:rPr>
        <w:t>s</w:t>
      </w:r>
      <w:r w:rsidR="001E5482" w:rsidRPr="0019318F">
        <w:rPr>
          <w:rFonts w:ascii="Times New Roman" w:hAnsi="Times New Roman" w:cs="Times New Roman" w:hint="eastAsia"/>
          <w:spacing w:val="0"/>
          <w:kern w:val="0"/>
          <w:szCs w:val="21"/>
        </w:rPr>
        <w:t>）</w:t>
      </w:r>
      <w:r w:rsidR="001E5482" w:rsidRPr="0019318F">
        <w:rPr>
          <w:rFonts w:ascii="Times New Roman" w:hAnsi="Times New Roman" w:cs="Times New Roman"/>
          <w:spacing w:val="0"/>
          <w:kern w:val="0"/>
          <w:szCs w:val="21"/>
        </w:rPr>
        <w:t>、多样性指数</w:t>
      </w:r>
      <w:r w:rsidR="001E5482" w:rsidRPr="0019318F">
        <w:rPr>
          <w:rFonts w:ascii="Times New Roman" w:hAnsi="Times New Roman" w:cs="Times New Roman" w:hint="eastAsia"/>
          <w:spacing w:val="0"/>
          <w:kern w:val="0"/>
          <w:szCs w:val="21"/>
        </w:rPr>
        <w:t>（</w:t>
      </w:r>
      <w:r w:rsidR="001E5482" w:rsidRPr="0019318F">
        <w:rPr>
          <w:rFonts w:ascii="Times New Roman" w:hAnsi="Times New Roman" w:cs="Times New Roman"/>
          <w:i/>
          <w:spacing w:val="0"/>
          <w:kern w:val="0"/>
          <w:szCs w:val="21"/>
        </w:rPr>
        <w:t>H</w:t>
      </w:r>
      <w:r w:rsidR="001E5482" w:rsidRPr="0019318F">
        <w:rPr>
          <w:rFonts w:ascii="Times New Roman" w:hAnsi="Times New Roman" w:cs="Times New Roman" w:hint="eastAsia"/>
          <w:spacing w:val="0"/>
          <w:kern w:val="0"/>
          <w:szCs w:val="21"/>
        </w:rPr>
        <w:t>）</w:t>
      </w:r>
      <w:r w:rsidR="001E5482" w:rsidRPr="0019318F">
        <w:rPr>
          <w:rFonts w:ascii="Times New Roman" w:hAnsi="Times New Roman" w:cs="Times New Roman"/>
          <w:spacing w:val="0"/>
          <w:kern w:val="0"/>
          <w:szCs w:val="21"/>
        </w:rPr>
        <w:t>、</w:t>
      </w:r>
      <w:r w:rsidR="001E5482" w:rsidRPr="0019318F">
        <w:rPr>
          <w:rFonts w:ascii="Times New Roman" w:hAnsi="Times New Roman" w:cs="Times New Roman" w:hint="eastAsia"/>
          <w:spacing w:val="0"/>
          <w:kern w:val="0"/>
          <w:szCs w:val="21"/>
        </w:rPr>
        <w:t>进口市场结构优化指数（</w:t>
      </w:r>
      <w:r w:rsidR="001E5482" w:rsidRPr="0019318F">
        <w:rPr>
          <w:rFonts w:ascii="Times New Roman" w:hAnsi="Times New Roman" w:cs="Times New Roman"/>
          <w:i/>
          <w:spacing w:val="0"/>
          <w:kern w:val="0"/>
          <w:szCs w:val="21"/>
        </w:rPr>
        <w:t>IBSCI</w:t>
      </w:r>
      <w:r w:rsidR="001E5482" w:rsidRPr="0019318F">
        <w:rPr>
          <w:rFonts w:ascii="Times New Roman" w:hAnsi="Times New Roman" w:cs="Times New Roman" w:hint="eastAsia"/>
          <w:spacing w:val="0"/>
          <w:kern w:val="0"/>
          <w:szCs w:val="21"/>
        </w:rPr>
        <w:t>）、进口市场结构与出口国比较优势的匹配度（</w:t>
      </w:r>
      <w:r w:rsidR="001E5482" w:rsidRPr="0019318F">
        <w:rPr>
          <w:rFonts w:ascii="Times New Roman" w:hAnsi="Times New Roman" w:cs="Times New Roman" w:hint="eastAsia"/>
          <w:i/>
          <w:spacing w:val="0"/>
          <w:kern w:val="0"/>
          <w:szCs w:val="21"/>
        </w:rPr>
        <w:t>ρ</w:t>
      </w:r>
      <w:r w:rsidR="001E5482" w:rsidRPr="0019318F">
        <w:rPr>
          <w:rFonts w:ascii="Times New Roman" w:hAnsi="Times New Roman" w:cs="Times New Roman" w:hint="eastAsia"/>
          <w:spacing w:val="0"/>
          <w:kern w:val="0"/>
          <w:szCs w:val="21"/>
        </w:rPr>
        <w:t>）、进口治理安全指数（</w:t>
      </w:r>
      <w:r w:rsidR="001E5482" w:rsidRPr="0019318F">
        <w:rPr>
          <w:rFonts w:ascii="Times New Roman" w:hAnsi="Times New Roman" w:cs="Times New Roman" w:hint="eastAsia"/>
          <w:i/>
          <w:spacing w:val="0"/>
          <w:kern w:val="0"/>
          <w:szCs w:val="21"/>
        </w:rPr>
        <w:t>G</w:t>
      </w:r>
      <w:r w:rsidR="001E5482"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等</w:t>
      </w:r>
      <w:r w:rsidR="001E5482" w:rsidRPr="0019318F">
        <w:rPr>
          <w:rFonts w:ascii="Times New Roman" w:hAnsi="Times New Roman" w:cs="Times New Roman"/>
          <w:spacing w:val="0"/>
          <w:kern w:val="0"/>
          <w:szCs w:val="21"/>
        </w:rPr>
        <w:t>5</w:t>
      </w:r>
      <w:r w:rsidR="001E5482" w:rsidRPr="0019318F">
        <w:rPr>
          <w:rFonts w:ascii="Times New Roman" w:hAnsi="Times New Roman" w:cs="Times New Roman"/>
          <w:spacing w:val="0"/>
          <w:kern w:val="0"/>
          <w:szCs w:val="21"/>
        </w:rPr>
        <w:t>个指标，测算并分析中国天然气进口</w:t>
      </w:r>
      <w:r w:rsidR="001E5482" w:rsidRPr="0019318F">
        <w:rPr>
          <w:rFonts w:ascii="Times New Roman" w:hAnsi="Times New Roman" w:cs="Times New Roman" w:hint="eastAsia"/>
          <w:spacing w:val="0"/>
          <w:kern w:val="0"/>
          <w:szCs w:val="21"/>
        </w:rPr>
        <w:t>空间格局</w:t>
      </w:r>
      <w:r w:rsidR="001E5482" w:rsidRPr="0019318F">
        <w:rPr>
          <w:rFonts w:ascii="Times New Roman" w:hAnsi="Times New Roman" w:cs="Times New Roman"/>
          <w:spacing w:val="0"/>
          <w:kern w:val="0"/>
          <w:szCs w:val="21"/>
        </w:rPr>
        <w:t>的</w:t>
      </w:r>
      <w:r w:rsidR="001E5482" w:rsidRPr="0019318F">
        <w:rPr>
          <w:rFonts w:ascii="Times New Roman" w:hAnsi="Times New Roman" w:cs="Times New Roman" w:hint="eastAsia"/>
          <w:spacing w:val="0"/>
          <w:kern w:val="0"/>
          <w:szCs w:val="21"/>
        </w:rPr>
        <w:t>演进及优化</w:t>
      </w:r>
      <w:r w:rsidR="001E5482" w:rsidRPr="0019318F">
        <w:rPr>
          <w:rFonts w:ascii="Times New Roman" w:hAnsi="Times New Roman" w:cs="Times New Roman"/>
          <w:spacing w:val="0"/>
          <w:kern w:val="0"/>
          <w:szCs w:val="21"/>
        </w:rPr>
        <w:t>情况。</w:t>
      </w:r>
    </w:p>
    <w:p w:rsidR="001E5482" w:rsidRPr="0019318F" w:rsidRDefault="00394C4E" w:rsidP="005B5804">
      <w:pPr>
        <w:overflowPunct/>
        <w:autoSpaceDE w:val="0"/>
        <w:autoSpaceDN w:val="0"/>
        <w:adjustRightInd w:val="0"/>
        <w:snapToGrid w:val="0"/>
        <w:ind w:firstLineChars="0" w:firstLine="0"/>
        <w:rPr>
          <w:rFonts w:ascii="Times New Roman" w:hAnsi="Times New Roman" w:cs="Times New Roman"/>
          <w:spacing w:val="0"/>
          <w:kern w:val="0"/>
          <w:szCs w:val="21"/>
        </w:rPr>
      </w:pPr>
      <w:r w:rsidRPr="0019318F">
        <w:rPr>
          <w:rFonts w:ascii="Times New Roman" w:hAnsi="Times New Roman" w:cs="Times New Roman" w:hint="eastAsia"/>
          <w:spacing w:val="0"/>
          <w:kern w:val="0"/>
          <w:szCs w:val="21"/>
        </w:rPr>
        <w:tab/>
      </w:r>
      <w:r w:rsidR="001E5482" w:rsidRPr="0019318F">
        <w:rPr>
          <w:rFonts w:ascii="Times New Roman" w:hAnsi="Times New Roman" w:cs="Times New Roman"/>
          <w:spacing w:val="0"/>
          <w:kern w:val="0"/>
          <w:szCs w:val="21"/>
        </w:rPr>
        <w:t>进口市场结构不仅表明了进口商品的来源，还表明了世界各个国家或地区在进口市场中的地位以及贸易关系。进口市场占有率</w:t>
      </w:r>
      <w:r w:rsidR="003C1EE5" w:rsidRPr="0019318F">
        <w:rPr>
          <w:rFonts w:ascii="Times New Roman" w:hAnsi="Times New Roman" w:cs="Times New Roman" w:hint="eastAsia"/>
          <w:spacing w:val="0"/>
          <w:kern w:val="0"/>
          <w:szCs w:val="21"/>
        </w:rPr>
        <w:t>（</w:t>
      </w:r>
      <w:r w:rsidR="003C1EE5" w:rsidRPr="0019318F">
        <w:rPr>
          <w:rFonts w:ascii="Times New Roman" w:hAnsi="Times New Roman" w:cs="Times New Roman" w:hint="eastAsia"/>
          <w:i/>
          <w:spacing w:val="0"/>
          <w:kern w:val="0"/>
          <w:szCs w:val="21"/>
        </w:rPr>
        <w:t>s</w:t>
      </w:r>
      <w:r w:rsidR="003C1EE5" w:rsidRPr="0019318F">
        <w:rPr>
          <w:rFonts w:ascii="Times New Roman" w:hAnsi="Times New Roman" w:cs="Times New Roman" w:hint="eastAsia"/>
          <w:spacing w:val="0"/>
          <w:kern w:val="0"/>
          <w:szCs w:val="21"/>
        </w:rPr>
        <w:t>）</w:t>
      </w:r>
      <w:r w:rsidR="001E5482" w:rsidRPr="0019318F">
        <w:rPr>
          <w:rFonts w:ascii="Times New Roman" w:hAnsi="Times New Roman" w:cs="Times New Roman"/>
          <w:spacing w:val="0"/>
          <w:kern w:val="0"/>
          <w:szCs w:val="21"/>
        </w:rPr>
        <w:t>，</w:t>
      </w:r>
      <w:r w:rsidR="001E5482" w:rsidRPr="0019318F">
        <w:rPr>
          <w:rFonts w:ascii="Times New Roman" w:hAnsi="Times New Roman" w:cs="Times New Roman" w:hint="eastAsia"/>
          <w:spacing w:val="0"/>
          <w:kern w:val="0"/>
          <w:szCs w:val="21"/>
        </w:rPr>
        <w:t>也称市场份额，</w:t>
      </w:r>
      <w:r w:rsidR="001E5482" w:rsidRPr="0019318F">
        <w:rPr>
          <w:rFonts w:ascii="Times New Roman" w:hAnsi="Times New Roman" w:cs="Times New Roman"/>
          <w:spacing w:val="0"/>
          <w:kern w:val="0"/>
          <w:szCs w:val="21"/>
        </w:rPr>
        <w:t>即用各个国家或地区对进口国出口的商品数量或金额在进口国进口总量中的占比。一个或某几个国家在进口</w:t>
      </w:r>
      <w:r w:rsidR="001E5482" w:rsidRPr="0019318F">
        <w:rPr>
          <w:rFonts w:ascii="Times New Roman" w:hAnsi="Times New Roman" w:cs="Times New Roman" w:hint="eastAsia"/>
          <w:spacing w:val="0"/>
          <w:kern w:val="0"/>
          <w:szCs w:val="21"/>
        </w:rPr>
        <w:t>市场</w:t>
      </w:r>
      <w:r w:rsidR="001E5482" w:rsidRPr="0019318F">
        <w:rPr>
          <w:rFonts w:ascii="Times New Roman" w:hAnsi="Times New Roman" w:cs="Times New Roman"/>
          <w:spacing w:val="0"/>
          <w:kern w:val="0"/>
          <w:szCs w:val="21"/>
        </w:rPr>
        <w:t>中所占份额越大，则进口市场结构越集中</w:t>
      </w:r>
      <w:r w:rsidR="00581C1C" w:rsidRPr="0019318F">
        <w:rPr>
          <w:rFonts w:ascii="Times New Roman" w:hAnsi="Times New Roman" w:cs="Times New Roman" w:hint="eastAsia"/>
          <w:spacing w:val="0"/>
          <w:kern w:val="0"/>
          <w:szCs w:val="21"/>
        </w:rPr>
        <w:t>；</w:t>
      </w:r>
      <w:r w:rsidR="001E5482" w:rsidRPr="0019318F">
        <w:rPr>
          <w:rFonts w:ascii="Times New Roman" w:hAnsi="Times New Roman" w:cs="Times New Roman"/>
          <w:spacing w:val="0"/>
          <w:kern w:val="0"/>
          <w:szCs w:val="21"/>
        </w:rPr>
        <w:t>反之，若所有国家所占份额均较小，则进口市场结构较为分散。</w:t>
      </w:r>
    </w:p>
    <w:p w:rsidR="001E5482" w:rsidRPr="0019318F" w:rsidRDefault="00581C1C" w:rsidP="009B3C67">
      <w:pPr>
        <w:overflowPunct/>
        <w:autoSpaceDE w:val="0"/>
        <w:autoSpaceDN w:val="0"/>
        <w:adjustRightInd w:val="0"/>
        <w:snapToGrid w:val="0"/>
        <w:ind w:firstLineChars="0" w:firstLine="0"/>
        <w:rPr>
          <w:rFonts w:ascii="Times New Roman" w:hAnsi="Times New Roman" w:cs="Times New Roman"/>
          <w:spacing w:val="0"/>
          <w:kern w:val="0"/>
          <w:szCs w:val="21"/>
        </w:rPr>
      </w:pPr>
      <w:bookmarkStart w:id="6" w:name="OLE_LINK1"/>
      <w:bookmarkStart w:id="7" w:name="OLE_LINK2"/>
      <w:r w:rsidRPr="0019318F">
        <w:rPr>
          <w:rFonts w:ascii="Times New Roman" w:hAnsi="Times New Roman" w:cs="Times New Roman" w:hint="eastAsia"/>
          <w:spacing w:val="0"/>
          <w:kern w:val="0"/>
          <w:szCs w:val="21"/>
        </w:rPr>
        <w:tab/>
      </w:r>
      <w:r w:rsidR="001E5482" w:rsidRPr="0019318F">
        <w:rPr>
          <w:rFonts w:ascii="Times New Roman" w:hAnsi="Times New Roman" w:cs="Times New Roman" w:hint="eastAsia"/>
          <w:spacing w:val="0"/>
          <w:kern w:val="0"/>
          <w:szCs w:val="21"/>
        </w:rPr>
        <w:t>评价市场结构多元化程度的指标主要有集中度指数、多样性指数及均匀度指数等</w:t>
      </w:r>
      <w:r w:rsidR="001E5482" w:rsidRPr="0019318F">
        <w:rPr>
          <w:rFonts w:ascii="Times New Roman" w:hAnsi="Times New Roman" w:cs="Times New Roman" w:hint="eastAsia"/>
          <w:spacing w:val="0"/>
          <w:kern w:val="0"/>
          <w:szCs w:val="21"/>
          <w:vertAlign w:val="superscript"/>
        </w:rPr>
        <w:t>[</w:t>
      </w:r>
      <w:r w:rsidR="00E96060" w:rsidRPr="0019318F">
        <w:rPr>
          <w:rFonts w:ascii="Times New Roman" w:hAnsi="Times New Roman" w:cs="Times New Roman" w:hint="eastAsia"/>
          <w:spacing w:val="0"/>
          <w:kern w:val="0"/>
          <w:szCs w:val="21"/>
          <w:vertAlign w:val="superscript"/>
        </w:rPr>
        <w:t>6</w:t>
      </w:r>
      <w:r w:rsidR="001E5482" w:rsidRPr="0019318F">
        <w:rPr>
          <w:rFonts w:ascii="Times New Roman" w:hAnsi="Times New Roman" w:cs="Times New Roman" w:hint="eastAsia"/>
          <w:spacing w:val="0"/>
          <w:kern w:val="0"/>
          <w:szCs w:val="21"/>
          <w:vertAlign w:val="superscript"/>
        </w:rPr>
        <w:t>]</w:t>
      </w:r>
      <w:r w:rsidR="001E5482" w:rsidRPr="0019318F">
        <w:rPr>
          <w:rFonts w:ascii="Times New Roman" w:hAnsi="Times New Roman" w:cs="Times New Roman" w:hint="eastAsia"/>
          <w:spacing w:val="0"/>
          <w:kern w:val="0"/>
          <w:szCs w:val="21"/>
        </w:rPr>
        <w:t>。</w:t>
      </w:r>
      <w:r w:rsidR="001E5482" w:rsidRPr="0019318F">
        <w:rPr>
          <w:rFonts w:ascii="Times New Roman" w:hAnsi="Times New Roman" w:cs="Times New Roman"/>
          <w:spacing w:val="0"/>
          <w:kern w:val="0"/>
          <w:szCs w:val="21"/>
        </w:rPr>
        <w:t>借用信息论中不定性的研究方法，多样性指数</w:t>
      </w:r>
      <w:r w:rsidR="001E5482" w:rsidRPr="0019318F">
        <w:rPr>
          <w:rFonts w:ascii="Times New Roman" w:hAnsi="Times New Roman" w:cs="Times New Roman" w:hint="eastAsia"/>
          <w:spacing w:val="0"/>
          <w:kern w:val="0"/>
          <w:szCs w:val="21"/>
        </w:rPr>
        <w:t>（</w:t>
      </w:r>
      <w:r w:rsidR="001E5482" w:rsidRPr="0019318F">
        <w:rPr>
          <w:rFonts w:ascii="Times New Roman" w:hAnsi="Times New Roman" w:cs="Times New Roman"/>
          <w:i/>
          <w:spacing w:val="0"/>
          <w:kern w:val="0"/>
          <w:szCs w:val="21"/>
        </w:rPr>
        <w:t>H</w:t>
      </w:r>
      <w:r w:rsidR="001E5482" w:rsidRPr="0019318F">
        <w:rPr>
          <w:rFonts w:ascii="Times New Roman" w:hAnsi="Times New Roman" w:cs="Times New Roman" w:hint="eastAsia"/>
          <w:spacing w:val="0"/>
          <w:kern w:val="0"/>
          <w:szCs w:val="21"/>
        </w:rPr>
        <w:t>）</w:t>
      </w:r>
      <w:r w:rsidR="001E5482" w:rsidRPr="0019318F">
        <w:rPr>
          <w:rFonts w:ascii="Times New Roman" w:hAnsi="Times New Roman" w:cs="Times New Roman"/>
          <w:spacing w:val="0"/>
          <w:kern w:val="0"/>
          <w:szCs w:val="21"/>
        </w:rPr>
        <w:t>被用来度量系统结构组成复杂程度。</w:t>
      </w:r>
      <w:r w:rsidR="001E5482" w:rsidRPr="0019318F">
        <w:rPr>
          <w:rFonts w:ascii="Times New Roman" w:hAnsi="Times New Roman" w:cs="Times New Roman"/>
          <w:i/>
          <w:spacing w:val="0"/>
          <w:kern w:val="0"/>
          <w:szCs w:val="21"/>
        </w:rPr>
        <w:t>H</w:t>
      </w:r>
      <w:r w:rsidR="001E5482" w:rsidRPr="0019318F">
        <w:rPr>
          <w:rFonts w:ascii="Times New Roman" w:hAnsi="Times New Roman" w:cs="Times New Roman"/>
          <w:spacing w:val="0"/>
          <w:kern w:val="0"/>
          <w:szCs w:val="21"/>
        </w:rPr>
        <w:t xml:space="preserve"> </w:t>
      </w:r>
      <w:r w:rsidR="001E5482" w:rsidRPr="0019318F">
        <w:rPr>
          <w:rFonts w:ascii="Times New Roman" w:hAnsi="Times New Roman" w:cs="Times New Roman"/>
          <w:spacing w:val="0"/>
          <w:kern w:val="0"/>
          <w:szCs w:val="21"/>
        </w:rPr>
        <w:t>值</w:t>
      </w:r>
      <w:r w:rsidR="001E5482" w:rsidRPr="0019318F">
        <w:rPr>
          <w:rFonts w:ascii="Times New Roman" w:hAnsi="Times New Roman" w:cs="Times New Roman" w:hint="eastAsia"/>
          <w:spacing w:val="0"/>
          <w:kern w:val="0"/>
          <w:szCs w:val="21"/>
        </w:rPr>
        <w:t>越</w:t>
      </w:r>
      <w:r w:rsidR="001E5482" w:rsidRPr="0019318F">
        <w:rPr>
          <w:rFonts w:ascii="Times New Roman" w:hAnsi="Times New Roman" w:cs="Times New Roman"/>
          <w:spacing w:val="0"/>
          <w:kern w:val="0"/>
          <w:szCs w:val="21"/>
        </w:rPr>
        <w:t>大，表示进口来源国个数增加或既定进口</w:t>
      </w:r>
      <w:r w:rsidR="001E5482" w:rsidRPr="0019318F">
        <w:rPr>
          <w:rFonts w:ascii="Times New Roman" w:hAnsi="Times New Roman" w:cs="Times New Roman" w:hint="eastAsia"/>
          <w:spacing w:val="0"/>
          <w:kern w:val="0"/>
          <w:szCs w:val="21"/>
        </w:rPr>
        <w:t>来源</w:t>
      </w:r>
      <w:r w:rsidR="001E5482" w:rsidRPr="0019318F">
        <w:rPr>
          <w:rFonts w:ascii="Times New Roman" w:hAnsi="Times New Roman" w:cs="Times New Roman"/>
          <w:spacing w:val="0"/>
          <w:kern w:val="0"/>
          <w:szCs w:val="21"/>
        </w:rPr>
        <w:t>国所占的</w:t>
      </w:r>
      <w:r w:rsidR="001E5482" w:rsidRPr="0019318F">
        <w:rPr>
          <w:rFonts w:ascii="Times New Roman" w:hAnsi="Times New Roman" w:cs="Times New Roman" w:hint="eastAsia"/>
          <w:spacing w:val="0"/>
          <w:kern w:val="0"/>
          <w:szCs w:val="21"/>
        </w:rPr>
        <w:t>市场</w:t>
      </w:r>
      <w:r w:rsidR="001E5482" w:rsidRPr="0019318F">
        <w:rPr>
          <w:rFonts w:ascii="Times New Roman" w:hAnsi="Times New Roman" w:cs="Times New Roman"/>
          <w:spacing w:val="0"/>
          <w:kern w:val="0"/>
          <w:szCs w:val="21"/>
        </w:rPr>
        <w:t>份额趋于相似。如果进口来源国个数一定时，</w:t>
      </w:r>
      <w:r w:rsidR="001E5482" w:rsidRPr="0019318F">
        <w:rPr>
          <w:rFonts w:ascii="Times New Roman" w:hAnsi="Times New Roman" w:cs="Times New Roman"/>
          <w:i/>
          <w:spacing w:val="0"/>
          <w:kern w:val="0"/>
          <w:szCs w:val="21"/>
        </w:rPr>
        <w:t>H</w:t>
      </w:r>
      <w:r w:rsidR="001E5482" w:rsidRPr="0019318F">
        <w:rPr>
          <w:rFonts w:ascii="Times New Roman" w:hAnsi="Times New Roman" w:cs="Times New Roman"/>
          <w:spacing w:val="0"/>
          <w:kern w:val="0"/>
          <w:szCs w:val="21"/>
        </w:rPr>
        <w:t xml:space="preserve"> </w:t>
      </w:r>
      <w:r w:rsidR="001E5482" w:rsidRPr="0019318F">
        <w:rPr>
          <w:rFonts w:ascii="Times New Roman" w:hAnsi="Times New Roman" w:cs="Times New Roman"/>
          <w:spacing w:val="0"/>
          <w:kern w:val="0"/>
          <w:szCs w:val="21"/>
        </w:rPr>
        <w:t>值</w:t>
      </w:r>
      <w:r w:rsidR="001E5482" w:rsidRPr="0019318F">
        <w:rPr>
          <w:rFonts w:ascii="Times New Roman" w:hAnsi="Times New Roman" w:cs="Times New Roman" w:hint="eastAsia"/>
          <w:spacing w:val="0"/>
          <w:kern w:val="0"/>
          <w:szCs w:val="21"/>
        </w:rPr>
        <w:t>越</w:t>
      </w:r>
      <w:r w:rsidR="001E5482" w:rsidRPr="0019318F">
        <w:rPr>
          <w:rFonts w:ascii="Times New Roman" w:hAnsi="Times New Roman" w:cs="Times New Roman"/>
          <w:spacing w:val="0"/>
          <w:kern w:val="0"/>
          <w:szCs w:val="21"/>
        </w:rPr>
        <w:t>大，</w:t>
      </w:r>
      <w:r w:rsidR="001E5482" w:rsidRPr="0019318F">
        <w:rPr>
          <w:rFonts w:ascii="Times New Roman" w:hAnsi="Times New Roman" w:cs="Times New Roman" w:hint="eastAsia"/>
          <w:spacing w:val="0"/>
          <w:kern w:val="0"/>
          <w:szCs w:val="21"/>
        </w:rPr>
        <w:t>表</w:t>
      </w:r>
      <w:r w:rsidR="001E5482" w:rsidRPr="0019318F">
        <w:rPr>
          <w:rFonts w:ascii="Times New Roman" w:hAnsi="Times New Roman" w:cs="Times New Roman"/>
          <w:spacing w:val="0"/>
          <w:kern w:val="0"/>
          <w:szCs w:val="21"/>
        </w:rPr>
        <w:t>明这些进口来源国占进口国市场的份额趋于平均、差距缩小，进口</w:t>
      </w:r>
      <w:r w:rsidR="001E5482" w:rsidRPr="0019318F">
        <w:rPr>
          <w:rFonts w:ascii="Times New Roman" w:hAnsi="Times New Roman" w:cs="Times New Roman" w:hint="eastAsia"/>
          <w:spacing w:val="0"/>
          <w:kern w:val="0"/>
          <w:szCs w:val="21"/>
        </w:rPr>
        <w:t>空间格局</w:t>
      </w:r>
      <w:r w:rsidR="001E5482" w:rsidRPr="0019318F">
        <w:rPr>
          <w:rFonts w:ascii="Times New Roman" w:hAnsi="Times New Roman" w:cs="Times New Roman"/>
          <w:spacing w:val="0"/>
          <w:kern w:val="0"/>
          <w:szCs w:val="21"/>
        </w:rPr>
        <w:t>趋向于更加分散，进口市场多元化战略取得成效；反之，</w:t>
      </w:r>
      <w:r w:rsidR="001E5482" w:rsidRPr="0019318F">
        <w:rPr>
          <w:rFonts w:ascii="Times New Roman" w:hAnsi="Times New Roman" w:cs="Times New Roman"/>
          <w:i/>
          <w:spacing w:val="0"/>
          <w:kern w:val="0"/>
          <w:szCs w:val="21"/>
        </w:rPr>
        <w:t>H</w:t>
      </w:r>
      <w:r w:rsidR="001E5482" w:rsidRPr="0019318F">
        <w:rPr>
          <w:rFonts w:ascii="Times New Roman" w:hAnsi="Times New Roman" w:cs="Times New Roman"/>
          <w:spacing w:val="0"/>
          <w:kern w:val="0"/>
          <w:szCs w:val="21"/>
        </w:rPr>
        <w:t xml:space="preserve"> </w:t>
      </w:r>
      <w:r w:rsidR="001E5482" w:rsidRPr="0019318F">
        <w:rPr>
          <w:rFonts w:ascii="Times New Roman" w:hAnsi="Times New Roman" w:cs="Times New Roman"/>
          <w:spacing w:val="0"/>
          <w:kern w:val="0"/>
          <w:szCs w:val="21"/>
        </w:rPr>
        <w:t>值变小，</w:t>
      </w:r>
      <w:r w:rsidR="001E5482" w:rsidRPr="0019318F">
        <w:rPr>
          <w:rFonts w:ascii="Times New Roman" w:hAnsi="Times New Roman" w:cs="Times New Roman" w:hint="eastAsia"/>
          <w:spacing w:val="0"/>
          <w:kern w:val="0"/>
          <w:szCs w:val="21"/>
        </w:rPr>
        <w:t>表</w:t>
      </w:r>
      <w:r w:rsidR="001E5482" w:rsidRPr="0019318F">
        <w:rPr>
          <w:rFonts w:ascii="Times New Roman" w:hAnsi="Times New Roman" w:cs="Times New Roman"/>
          <w:spacing w:val="0"/>
          <w:kern w:val="0"/>
          <w:szCs w:val="21"/>
        </w:rPr>
        <w:t>明</w:t>
      </w:r>
      <w:r w:rsidR="001E5482" w:rsidRPr="0019318F">
        <w:rPr>
          <w:rFonts w:ascii="Times New Roman" w:hAnsi="Times New Roman" w:cs="Times New Roman" w:hint="eastAsia"/>
          <w:spacing w:val="0"/>
          <w:kern w:val="0"/>
          <w:szCs w:val="21"/>
        </w:rPr>
        <w:t>进口市场结构</w:t>
      </w:r>
      <w:r w:rsidR="001E5482" w:rsidRPr="0019318F">
        <w:rPr>
          <w:rFonts w:ascii="Times New Roman" w:hAnsi="Times New Roman" w:cs="Times New Roman"/>
          <w:spacing w:val="0"/>
          <w:kern w:val="0"/>
          <w:szCs w:val="21"/>
        </w:rPr>
        <w:t>趋向更加集中于既定的几个国家，各国</w:t>
      </w:r>
      <w:r w:rsidR="001E5482" w:rsidRPr="0019318F">
        <w:rPr>
          <w:rFonts w:ascii="Times New Roman" w:hAnsi="Times New Roman" w:cs="Times New Roman" w:hint="eastAsia"/>
          <w:spacing w:val="0"/>
          <w:kern w:val="0"/>
          <w:szCs w:val="21"/>
        </w:rPr>
        <w:t>所占</w:t>
      </w:r>
      <w:r w:rsidR="001E5482" w:rsidRPr="0019318F">
        <w:rPr>
          <w:rFonts w:ascii="Times New Roman" w:hAnsi="Times New Roman" w:cs="Times New Roman"/>
          <w:spacing w:val="0"/>
          <w:kern w:val="0"/>
          <w:szCs w:val="21"/>
        </w:rPr>
        <w:t>市场份额差距扩大，进口</w:t>
      </w:r>
      <w:r w:rsidR="001E5482" w:rsidRPr="0019318F">
        <w:rPr>
          <w:rFonts w:ascii="Times New Roman" w:hAnsi="Times New Roman" w:cs="Times New Roman" w:hint="eastAsia"/>
          <w:spacing w:val="0"/>
          <w:kern w:val="0"/>
          <w:szCs w:val="21"/>
        </w:rPr>
        <w:t>空间格局</w:t>
      </w:r>
      <w:r w:rsidR="001E5482" w:rsidRPr="0019318F">
        <w:rPr>
          <w:rFonts w:ascii="Times New Roman" w:hAnsi="Times New Roman" w:cs="Times New Roman"/>
          <w:spacing w:val="0"/>
          <w:kern w:val="0"/>
          <w:szCs w:val="21"/>
        </w:rPr>
        <w:t>趋于</w:t>
      </w:r>
      <w:r w:rsidR="001E5482" w:rsidRPr="0019318F">
        <w:rPr>
          <w:rFonts w:ascii="Times New Roman" w:hAnsi="Times New Roman" w:cs="Times New Roman" w:hint="eastAsia"/>
          <w:spacing w:val="0"/>
          <w:kern w:val="0"/>
          <w:szCs w:val="21"/>
        </w:rPr>
        <w:t>集中</w:t>
      </w:r>
      <w:r w:rsidR="001E5482" w:rsidRPr="0019318F">
        <w:rPr>
          <w:rFonts w:ascii="Times New Roman" w:hAnsi="Times New Roman" w:cs="Times New Roman"/>
          <w:spacing w:val="0"/>
          <w:kern w:val="0"/>
          <w:szCs w:val="21"/>
        </w:rPr>
        <w:t>。</w:t>
      </w:r>
      <w:bookmarkEnd w:id="6"/>
      <w:bookmarkEnd w:id="7"/>
    </w:p>
    <w:p w:rsidR="001E5482" w:rsidRPr="0019318F" w:rsidRDefault="001E5482" w:rsidP="00C94F18">
      <w:pPr>
        <w:overflowPunct/>
        <w:autoSpaceDE w:val="0"/>
        <w:autoSpaceDN w:val="0"/>
        <w:adjustRightInd w:val="0"/>
        <w:snapToGrid w:val="0"/>
        <w:ind w:firstLineChars="0" w:firstLine="420"/>
        <w:jc w:val="left"/>
        <w:rPr>
          <w:rFonts w:ascii="Times New Roman" w:hAnsi="Times New Roman"/>
          <w:i/>
          <w:spacing w:val="0"/>
          <w:kern w:val="0"/>
          <w:szCs w:val="21"/>
        </w:rPr>
      </w:pPr>
      <w:r w:rsidRPr="0019318F">
        <w:rPr>
          <w:rFonts w:ascii="Times New Roman" w:hAnsi="Times New Roman" w:cs="Times New Roman" w:hint="eastAsia"/>
          <w:spacing w:val="0"/>
          <w:kern w:val="0"/>
          <w:szCs w:val="21"/>
        </w:rPr>
        <w:t>如果某国的出口增长率大于世界整体的出口增长率，说明该国出口能力增强，出口潜力较大，该国在世界出口市场上所占的份额将会提高。同时，若该国对进口国出口的增长率提高，说明该国对进口国进口需求的反应较为敏感，该国的出口调整速度较快。将两者结合</w:t>
      </w:r>
      <w:r w:rsidRPr="0019318F">
        <w:rPr>
          <w:rFonts w:ascii="Times New Roman" w:eastAsia="AdobeHeitiStd-Regular" w:hAnsi="Times New Roman" w:cs="AdobeHeitiStd-Regular" w:hint="eastAsia"/>
          <w:spacing w:val="0"/>
          <w:kern w:val="0"/>
          <w:szCs w:val="21"/>
        </w:rPr>
        <w:t>，</w:t>
      </w:r>
      <w:r w:rsidRPr="0019318F">
        <w:rPr>
          <w:rFonts w:ascii="Times New Roman" w:hAnsi="Times New Roman" w:cs="Times New Roman" w:hint="eastAsia"/>
          <w:spacing w:val="0"/>
          <w:kern w:val="0"/>
          <w:szCs w:val="21"/>
        </w:rPr>
        <w:t>若某个出口增长率高于世界整体水平的国家对一国的出口增长率提高，表明进口国未来进口将集中于世界市场上出口潜力较高的来源国，这有利于保障长期稳定进口，意味着进口国的进口市场结构得到了优化；反之，进口国的进口市场结构将处于恶化状态。构建衡量进口市场结构变动是否有利于持续、稳定进口的进口市场结构优化指数</w:t>
      </w:r>
      <w:r w:rsidR="00C94F18" w:rsidRPr="0019318F">
        <w:rPr>
          <w:rFonts w:ascii="Times New Roman" w:hAnsi="Times New Roman" w:cs="Times New Roman" w:hint="eastAsia"/>
          <w:spacing w:val="0"/>
          <w:kern w:val="0"/>
          <w:szCs w:val="21"/>
        </w:rPr>
        <w:t>（</w:t>
      </w:r>
      <w:r w:rsidR="00C94F18" w:rsidRPr="0019318F">
        <w:rPr>
          <w:rFonts w:ascii="Times New Roman" w:hAnsi="Times New Roman" w:cs="Times New Roman"/>
          <w:i/>
          <w:spacing w:val="0"/>
          <w:kern w:val="0"/>
          <w:szCs w:val="21"/>
        </w:rPr>
        <w:t>IBSCI</w:t>
      </w:r>
      <w:r w:rsidR="00C94F18"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vertAlign w:val="superscript"/>
        </w:rPr>
        <w:t>[</w:t>
      </w:r>
      <w:r w:rsidR="00B4236A" w:rsidRPr="0019318F">
        <w:rPr>
          <w:rFonts w:ascii="Times New Roman" w:hAnsi="Times New Roman" w:cs="Times New Roman" w:hint="eastAsia"/>
          <w:spacing w:val="0"/>
          <w:kern w:val="0"/>
          <w:szCs w:val="21"/>
          <w:vertAlign w:val="superscript"/>
        </w:rPr>
        <w:t>7</w:t>
      </w:r>
      <w:r w:rsidRPr="0019318F">
        <w:rPr>
          <w:rFonts w:ascii="Times New Roman" w:hAnsi="Times New Roman" w:cs="Times New Roman" w:hint="eastAsia"/>
          <w:spacing w:val="0"/>
          <w:kern w:val="0"/>
          <w:szCs w:val="21"/>
          <w:vertAlign w:val="superscript"/>
        </w:rPr>
        <w:t>]</w:t>
      </w:r>
      <w:r w:rsidR="00127085"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若</w:t>
      </w:r>
      <w:r w:rsidRPr="0019318F">
        <w:rPr>
          <w:rFonts w:ascii="Times New Roman" w:hAnsi="Times New Roman" w:cs="Times New Roman"/>
          <w:i/>
          <w:spacing w:val="0"/>
          <w:kern w:val="0"/>
          <w:szCs w:val="21"/>
        </w:rPr>
        <w:t>IBSCI</w:t>
      </w:r>
      <w:r w:rsidRPr="0019318F">
        <w:rPr>
          <w:rFonts w:ascii="Times New Roman" w:hAnsi="Times New Roman" w:cs="Times New Roman" w:hint="eastAsia"/>
          <w:spacing w:val="0"/>
          <w:kern w:val="0"/>
          <w:szCs w:val="21"/>
        </w:rPr>
        <w:t>大于</w:t>
      </w:r>
      <w:r w:rsidR="00B85114" w:rsidRPr="0019318F">
        <w:rPr>
          <w:rFonts w:ascii="Times New Roman" w:hAnsi="Times New Roman" w:cs="Times New Roman" w:hint="eastAsia"/>
          <w:spacing w:val="0"/>
          <w:kern w:val="0"/>
          <w:szCs w:val="21"/>
        </w:rPr>
        <w:t>0</w:t>
      </w:r>
      <w:r w:rsidRPr="0019318F">
        <w:rPr>
          <w:rFonts w:ascii="Times New Roman" w:hAnsi="Times New Roman" w:cs="Times New Roman" w:hint="eastAsia"/>
          <w:spacing w:val="0"/>
          <w:kern w:val="0"/>
          <w:szCs w:val="21"/>
        </w:rPr>
        <w:t>，表明一国的进口市场结构朝着本国需求及各来源国出口增长潜力的变动方向发展，该国的进口结构具有优化趋势；若</w:t>
      </w:r>
      <w:r w:rsidRPr="0019318F">
        <w:rPr>
          <w:rFonts w:ascii="Times New Roman" w:hAnsi="Times New Roman" w:cs="Times New Roman"/>
          <w:i/>
          <w:spacing w:val="0"/>
          <w:kern w:val="0"/>
          <w:szCs w:val="21"/>
        </w:rPr>
        <w:t>IBSCI</w:t>
      </w:r>
      <w:r w:rsidRPr="0019318F">
        <w:rPr>
          <w:rFonts w:ascii="Times New Roman" w:hAnsi="Times New Roman" w:cs="Times New Roman" w:hint="eastAsia"/>
          <w:spacing w:val="0"/>
          <w:kern w:val="0"/>
          <w:szCs w:val="21"/>
        </w:rPr>
        <w:t>小于</w:t>
      </w:r>
      <w:r w:rsidR="00127085" w:rsidRPr="0019318F">
        <w:rPr>
          <w:rFonts w:ascii="Times New Roman" w:hAnsi="Times New Roman" w:cs="Times New Roman" w:hint="eastAsia"/>
          <w:spacing w:val="0"/>
          <w:kern w:val="0"/>
          <w:szCs w:val="21"/>
        </w:rPr>
        <w:t>0</w:t>
      </w:r>
      <w:r w:rsidRPr="0019318F">
        <w:rPr>
          <w:rFonts w:ascii="Times New Roman" w:hAnsi="Times New Roman" w:cs="Times New Roman" w:hint="eastAsia"/>
          <w:spacing w:val="0"/>
          <w:kern w:val="0"/>
          <w:szCs w:val="21"/>
        </w:rPr>
        <w:t>，则表明该国的进口市场结构情况恶化。</w:t>
      </w:r>
    </w:p>
    <w:p w:rsidR="001E5482" w:rsidRPr="0019318F" w:rsidRDefault="001E5482" w:rsidP="00B920F0">
      <w:pPr>
        <w:overflowPunct/>
        <w:autoSpaceDE w:val="0"/>
        <w:autoSpaceDN w:val="0"/>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spacing w:val="0"/>
          <w:kern w:val="0"/>
          <w:szCs w:val="21"/>
        </w:rPr>
        <w:t>测</w:t>
      </w:r>
      <w:r w:rsidRPr="0019318F">
        <w:rPr>
          <w:rFonts w:ascii="Times New Roman" w:hAnsi="Times New Roman" w:cs="Times New Roman" w:hint="eastAsia"/>
          <w:spacing w:val="0"/>
          <w:kern w:val="0"/>
          <w:szCs w:val="21"/>
        </w:rPr>
        <w:t>量</w:t>
      </w:r>
      <w:r w:rsidRPr="0019318F">
        <w:rPr>
          <w:rFonts w:ascii="Times New Roman" w:hAnsi="Times New Roman" w:cs="Times New Roman"/>
          <w:spacing w:val="0"/>
          <w:kern w:val="0"/>
          <w:szCs w:val="21"/>
        </w:rPr>
        <w:t>一国产品出口比较优势的最为常用的指</w:t>
      </w:r>
      <w:r w:rsidRPr="0019318F">
        <w:rPr>
          <w:rFonts w:ascii="Times New Roman" w:hAnsi="Times New Roman" w:cs="Times New Roman" w:hint="eastAsia"/>
          <w:spacing w:val="0"/>
          <w:kern w:val="0"/>
          <w:szCs w:val="21"/>
        </w:rPr>
        <w:t>标</w:t>
      </w:r>
      <w:r w:rsidRPr="0019318F">
        <w:rPr>
          <w:rFonts w:ascii="Times New Roman" w:hAnsi="Times New Roman" w:cs="Times New Roman"/>
          <w:spacing w:val="0"/>
          <w:kern w:val="0"/>
          <w:szCs w:val="21"/>
        </w:rPr>
        <w:t>为显示性比较优势指</w:t>
      </w:r>
      <w:r w:rsidRPr="0019318F">
        <w:rPr>
          <w:rFonts w:ascii="Times New Roman" w:hAnsi="Times New Roman" w:cs="Times New Roman" w:hint="eastAsia"/>
          <w:spacing w:val="0"/>
          <w:kern w:val="0"/>
          <w:szCs w:val="21"/>
        </w:rPr>
        <w:t>数（</w:t>
      </w:r>
      <w:r w:rsidRPr="0019318F">
        <w:rPr>
          <w:rFonts w:ascii="Times New Roman" w:hAnsi="Times New Roman" w:cs="Times New Roman"/>
          <w:i/>
          <w:spacing w:val="0"/>
          <w:kern w:val="0"/>
          <w:szCs w:val="21"/>
        </w:rPr>
        <w:t>RCA</w:t>
      </w:r>
      <w:r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w:t>
      </w:r>
      <w:r w:rsidR="00424C60" w:rsidRPr="0019318F">
        <w:rPr>
          <w:rFonts w:ascii="Times New Roman" w:hAnsi="Times New Roman" w:cs="Times New Roman" w:hint="eastAsia"/>
          <w:spacing w:val="0"/>
          <w:kern w:val="0"/>
          <w:szCs w:val="21"/>
        </w:rPr>
        <w:t>其代表</w:t>
      </w:r>
      <w:r w:rsidRPr="0019318F">
        <w:rPr>
          <w:rFonts w:ascii="Times New Roman" w:hAnsi="Times New Roman" w:cs="Times New Roman"/>
          <w:spacing w:val="0"/>
          <w:kern w:val="0"/>
          <w:szCs w:val="21"/>
        </w:rPr>
        <w:t>一个国家某种商品</w:t>
      </w:r>
      <w:hyperlink r:id="rId10" w:tgtFrame="_blank" w:history="1">
        <w:r w:rsidRPr="0019318F">
          <w:rPr>
            <w:rFonts w:ascii="Times New Roman" w:hAnsi="Times New Roman" w:cs="Times New Roman"/>
            <w:spacing w:val="0"/>
            <w:kern w:val="0"/>
            <w:szCs w:val="21"/>
          </w:rPr>
          <w:t>出口额</w:t>
        </w:r>
      </w:hyperlink>
      <w:r w:rsidRPr="0019318F">
        <w:rPr>
          <w:rFonts w:ascii="Times New Roman" w:hAnsi="Times New Roman" w:cs="Times New Roman"/>
          <w:spacing w:val="0"/>
          <w:kern w:val="0"/>
          <w:szCs w:val="21"/>
        </w:rPr>
        <w:t>占其</w:t>
      </w:r>
      <w:hyperlink r:id="rId11" w:tgtFrame="_blank" w:history="1">
        <w:r w:rsidRPr="0019318F">
          <w:rPr>
            <w:rFonts w:ascii="Times New Roman" w:hAnsi="Times New Roman" w:cs="Times New Roman"/>
            <w:spacing w:val="0"/>
            <w:kern w:val="0"/>
            <w:szCs w:val="21"/>
          </w:rPr>
          <w:t>出口总值</w:t>
        </w:r>
      </w:hyperlink>
      <w:r w:rsidRPr="0019318F">
        <w:rPr>
          <w:rFonts w:ascii="Times New Roman" w:hAnsi="Times New Roman" w:cs="Times New Roman"/>
          <w:spacing w:val="0"/>
          <w:kern w:val="0"/>
          <w:szCs w:val="21"/>
        </w:rPr>
        <w:t>的份额与世界出口总额中该类商品出口额所占份额的比率</w:t>
      </w:r>
      <w:r w:rsidR="00424C60"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某国某产品</w:t>
      </w:r>
      <w:r w:rsidRPr="0019318F">
        <w:rPr>
          <w:rFonts w:ascii="Times New Roman" w:hAnsi="Times New Roman" w:cs="Times New Roman"/>
          <w:i/>
          <w:spacing w:val="0"/>
          <w:kern w:val="0"/>
          <w:szCs w:val="21"/>
        </w:rPr>
        <w:t>RCA</w:t>
      </w:r>
      <w:r w:rsidRPr="0019318F">
        <w:rPr>
          <w:rFonts w:ascii="Times New Roman" w:hAnsi="Times New Roman" w:cs="Times New Roman"/>
          <w:spacing w:val="0"/>
          <w:kern w:val="0"/>
          <w:szCs w:val="21"/>
        </w:rPr>
        <w:t>值大于</w:t>
      </w:r>
      <w:r w:rsidRPr="0019318F">
        <w:rPr>
          <w:rFonts w:ascii="Times New Roman" w:hAnsi="Times New Roman" w:cs="Times New Roman"/>
          <w:spacing w:val="0"/>
          <w:kern w:val="0"/>
          <w:szCs w:val="21"/>
        </w:rPr>
        <w:t>1</w:t>
      </w:r>
      <w:r w:rsidRPr="0019318F">
        <w:rPr>
          <w:rFonts w:ascii="Times New Roman" w:hAnsi="Times New Roman" w:cs="Times New Roman"/>
          <w:spacing w:val="0"/>
          <w:kern w:val="0"/>
          <w:szCs w:val="21"/>
        </w:rPr>
        <w:t>，表示该国的此产品在国际市场上具有比较优势，具有一定的</w:t>
      </w:r>
      <w:hyperlink r:id="rId12" w:tgtFrame="_blank" w:history="1">
        <w:r w:rsidRPr="0019318F">
          <w:rPr>
            <w:rFonts w:ascii="Times New Roman" w:hAnsi="Times New Roman" w:cs="Times New Roman"/>
            <w:spacing w:val="0"/>
            <w:kern w:val="0"/>
            <w:szCs w:val="21"/>
          </w:rPr>
          <w:t>国际竞争力</w:t>
        </w:r>
      </w:hyperlink>
      <w:r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某国某产品</w:t>
      </w:r>
      <w:r w:rsidRPr="0019318F">
        <w:rPr>
          <w:rFonts w:ascii="Times New Roman" w:hAnsi="Times New Roman" w:cs="Times New Roman"/>
          <w:i/>
          <w:spacing w:val="0"/>
          <w:kern w:val="0"/>
          <w:szCs w:val="21"/>
        </w:rPr>
        <w:t>RCA</w:t>
      </w:r>
      <w:r w:rsidRPr="0019318F">
        <w:rPr>
          <w:rFonts w:ascii="Times New Roman" w:hAnsi="Times New Roman" w:cs="Times New Roman"/>
          <w:spacing w:val="0"/>
          <w:kern w:val="0"/>
          <w:szCs w:val="21"/>
        </w:rPr>
        <w:t>值小于</w:t>
      </w:r>
      <w:r w:rsidRPr="0019318F">
        <w:rPr>
          <w:rFonts w:ascii="Times New Roman" w:hAnsi="Times New Roman" w:cs="Times New Roman"/>
          <w:spacing w:val="0"/>
          <w:kern w:val="0"/>
          <w:szCs w:val="21"/>
        </w:rPr>
        <w:t>1</w:t>
      </w:r>
      <w:r w:rsidRPr="0019318F">
        <w:rPr>
          <w:rFonts w:ascii="Times New Roman" w:hAnsi="Times New Roman" w:cs="Times New Roman"/>
          <w:spacing w:val="0"/>
          <w:kern w:val="0"/>
          <w:szCs w:val="21"/>
        </w:rPr>
        <w:t>，则表示该国的此产品在国际市场上不具有比较优势，国际竞争力相对较弱。进口国应该更多地从相对具有比较优势的国家进口产品。因此，在分析进口市场结构是否优化时，可以用进口来源国在进口国的市场份额与该国此商品的比较优势的相关程度表示。如果两者的相关程度提高，说明进口国的进口市场结构朝着与各出口国间的比较优势更为一致的方向变化，进口</w:t>
      </w:r>
      <w:r w:rsidRPr="0019318F">
        <w:rPr>
          <w:rFonts w:ascii="Times New Roman" w:hAnsi="Times New Roman" w:cs="Times New Roman" w:hint="eastAsia"/>
          <w:spacing w:val="0"/>
          <w:kern w:val="0"/>
          <w:szCs w:val="21"/>
        </w:rPr>
        <w:t>空间格局</w:t>
      </w:r>
      <w:r w:rsidRPr="0019318F">
        <w:rPr>
          <w:rFonts w:ascii="Times New Roman" w:hAnsi="Times New Roman" w:cs="Times New Roman"/>
          <w:spacing w:val="0"/>
          <w:kern w:val="0"/>
          <w:szCs w:val="21"/>
        </w:rPr>
        <w:t>得到优化</w:t>
      </w:r>
      <w:r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反之，如果两者的相关程度降低，说明进口市场结构逐渐恶化。</w:t>
      </w:r>
      <w:r w:rsidR="00C22411" w:rsidRPr="0019318F">
        <w:rPr>
          <w:rFonts w:ascii="Times New Roman" w:hAnsi="Times New Roman" w:cs="Times New Roman" w:hint="eastAsia"/>
          <w:spacing w:val="0"/>
          <w:kern w:val="0"/>
          <w:szCs w:val="21"/>
        </w:rPr>
        <w:t>笔者</w:t>
      </w:r>
      <w:r w:rsidR="00B920F0" w:rsidRPr="0019318F">
        <w:rPr>
          <w:rFonts w:ascii="Times New Roman" w:hAnsi="Times New Roman" w:cs="Times New Roman" w:hint="eastAsia"/>
          <w:spacing w:val="0"/>
          <w:kern w:val="0"/>
          <w:szCs w:val="21"/>
        </w:rPr>
        <w:t>采用</w:t>
      </w:r>
      <w:r w:rsidRPr="0019318F">
        <w:rPr>
          <w:rFonts w:ascii="Times New Roman" w:hAnsi="Times New Roman" w:cs="Times New Roman"/>
          <w:spacing w:val="0"/>
          <w:kern w:val="0"/>
          <w:szCs w:val="21"/>
        </w:rPr>
        <w:t>进口市场结构与比较优势的匹配度，即用各进口来源国的市场份额与各自比较优势的皮尔逊相关系数，来衡量进口市场结构的变化方向是否与世界出口比较优势相匹配。</w:t>
      </w:r>
    </w:p>
    <w:p w:rsidR="001E5482" w:rsidRPr="0019318F" w:rsidRDefault="001E5482" w:rsidP="00341595">
      <w:pPr>
        <w:overflowPunct/>
        <w:autoSpaceDE w:val="0"/>
        <w:autoSpaceDN w:val="0"/>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hint="eastAsia"/>
          <w:spacing w:val="0"/>
          <w:kern w:val="0"/>
          <w:szCs w:val="21"/>
        </w:rPr>
        <w:t>油气进口来源国的政治稳定性影响到一国进口安全与风险</w:t>
      </w:r>
      <w:r w:rsidRPr="0019318F">
        <w:rPr>
          <w:rFonts w:ascii="Times New Roman" w:hAnsi="Times New Roman" w:cs="Times New Roman" w:hint="eastAsia"/>
          <w:spacing w:val="0"/>
          <w:kern w:val="0"/>
          <w:szCs w:val="21"/>
          <w:vertAlign w:val="superscript"/>
        </w:rPr>
        <w:t>[</w:t>
      </w:r>
      <w:r w:rsidR="00F13D74" w:rsidRPr="0019318F">
        <w:rPr>
          <w:rFonts w:ascii="Times New Roman" w:hAnsi="Times New Roman" w:cs="Times New Roman" w:hint="eastAsia"/>
          <w:spacing w:val="0"/>
          <w:kern w:val="0"/>
          <w:szCs w:val="21"/>
          <w:vertAlign w:val="superscript"/>
        </w:rPr>
        <w:t>8</w:t>
      </w:r>
      <w:r w:rsidRPr="0019318F">
        <w:rPr>
          <w:rFonts w:ascii="Times New Roman" w:hAnsi="Times New Roman" w:cs="Times New Roman" w:hint="eastAsia"/>
          <w:spacing w:val="0"/>
          <w:kern w:val="0"/>
          <w:szCs w:val="21"/>
          <w:vertAlign w:val="superscript"/>
        </w:rPr>
        <w:t>]</w:t>
      </w:r>
      <w:r w:rsidR="005420ED"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进口来源国的政治稳定性</w:t>
      </w:r>
      <w:r w:rsidR="005420ED" w:rsidRPr="0019318F">
        <w:rPr>
          <w:rFonts w:ascii="Times New Roman" w:hAnsi="Times New Roman" w:cs="Times New Roman" w:hint="eastAsia"/>
          <w:spacing w:val="0"/>
          <w:kern w:val="0"/>
          <w:szCs w:val="21"/>
        </w:rPr>
        <w:t>应归入</w:t>
      </w:r>
      <w:r w:rsidRPr="0019318F">
        <w:rPr>
          <w:rFonts w:ascii="Times New Roman" w:hAnsi="Times New Roman" w:cs="Times New Roman" w:hint="eastAsia"/>
          <w:spacing w:val="0"/>
          <w:kern w:val="0"/>
          <w:szCs w:val="21"/>
        </w:rPr>
        <w:t>天然气供应安全指数中</w:t>
      </w:r>
      <w:r w:rsidRPr="0019318F">
        <w:rPr>
          <w:rFonts w:ascii="Times New Roman" w:hAnsi="Times New Roman" w:cs="Times New Roman" w:hint="eastAsia"/>
          <w:spacing w:val="0"/>
          <w:kern w:val="0"/>
          <w:szCs w:val="21"/>
          <w:vertAlign w:val="superscript"/>
        </w:rPr>
        <w:t xml:space="preserve"> [</w:t>
      </w:r>
      <w:r w:rsidR="00F13D74" w:rsidRPr="0019318F">
        <w:rPr>
          <w:rFonts w:ascii="Times New Roman" w:hAnsi="Times New Roman" w:cs="Times New Roman" w:hint="eastAsia"/>
          <w:spacing w:val="0"/>
          <w:kern w:val="0"/>
          <w:szCs w:val="21"/>
          <w:vertAlign w:val="superscript"/>
        </w:rPr>
        <w:t>9</w:t>
      </w:r>
      <w:r w:rsidRPr="0019318F">
        <w:rPr>
          <w:rFonts w:ascii="Times New Roman" w:hAnsi="Times New Roman" w:cs="Times New Roman" w:hint="eastAsia"/>
          <w:spacing w:val="0"/>
          <w:kern w:val="0"/>
          <w:szCs w:val="21"/>
          <w:vertAlign w:val="superscript"/>
        </w:rPr>
        <w:t>]</w:t>
      </w:r>
      <w:r w:rsidRPr="0019318F">
        <w:rPr>
          <w:rFonts w:ascii="Times New Roman" w:hAnsi="Times New Roman" w:cs="Times New Roman" w:hint="eastAsia"/>
          <w:spacing w:val="0"/>
          <w:kern w:val="0"/>
          <w:szCs w:val="21"/>
        </w:rPr>
        <w:t>。</w:t>
      </w:r>
      <w:r w:rsidR="005420ED" w:rsidRPr="0019318F">
        <w:rPr>
          <w:rFonts w:ascii="Times New Roman" w:hAnsi="Times New Roman" w:cs="Times New Roman" w:hint="eastAsia"/>
          <w:spacing w:val="0"/>
          <w:kern w:val="0"/>
          <w:szCs w:val="21"/>
        </w:rPr>
        <w:t>笔者</w:t>
      </w:r>
      <w:r w:rsidR="00341595" w:rsidRPr="0019318F">
        <w:rPr>
          <w:rFonts w:ascii="Times New Roman" w:hAnsi="Times New Roman" w:cs="Times New Roman" w:hint="eastAsia"/>
          <w:spacing w:val="0"/>
          <w:kern w:val="0"/>
          <w:szCs w:val="21"/>
        </w:rPr>
        <w:t>选取全球治理指数六个维度中</w:t>
      </w:r>
      <w:r w:rsidRPr="0019318F">
        <w:rPr>
          <w:rFonts w:ascii="Times New Roman" w:hAnsi="Times New Roman" w:cs="Times New Roman" w:hint="eastAsia"/>
          <w:spacing w:val="0"/>
          <w:kern w:val="0"/>
          <w:szCs w:val="21"/>
        </w:rPr>
        <w:t>对进出口贸易有密切影响的四个维度，分别是政治稳定性和不存在暴力、政府效率、规管质量、法治，</w:t>
      </w:r>
      <w:r w:rsidRPr="0019318F">
        <w:rPr>
          <w:rFonts w:ascii="Times New Roman" w:hAnsi="Times New Roman" w:cs="Times New Roman"/>
          <w:spacing w:val="0"/>
          <w:kern w:val="0"/>
          <w:szCs w:val="21"/>
        </w:rPr>
        <w:t>应用于中国进口商品的市场结构分析中，</w:t>
      </w:r>
      <w:r w:rsidRPr="0019318F">
        <w:rPr>
          <w:rFonts w:ascii="Times New Roman" w:hAnsi="Times New Roman" w:cs="Times New Roman" w:hint="eastAsia"/>
          <w:spacing w:val="0"/>
          <w:kern w:val="0"/>
          <w:szCs w:val="21"/>
        </w:rPr>
        <w:t>构建进口治理安全指数</w:t>
      </w:r>
      <w:r w:rsidRPr="0019318F">
        <w:rPr>
          <w:rFonts w:ascii="Times New Roman" w:hAnsi="Times New Roman" w:cs="Times New Roman" w:hint="eastAsia"/>
          <w:i/>
          <w:spacing w:val="0"/>
          <w:kern w:val="0"/>
          <w:szCs w:val="21"/>
        </w:rPr>
        <w:t>G</w:t>
      </w:r>
      <w:r w:rsidRPr="0019318F">
        <w:rPr>
          <w:rFonts w:ascii="Times New Roman" w:hAnsi="Times New Roman" w:cs="Times New Roman" w:hint="eastAsia"/>
          <w:spacing w:val="0"/>
          <w:kern w:val="0"/>
          <w:szCs w:val="21"/>
        </w:rPr>
        <w:t>，以衡量进口供应的治理安全水平</w:t>
      </w:r>
      <w:r w:rsidR="00341595" w:rsidRPr="0019318F">
        <w:rPr>
          <w:rFonts w:ascii="Times New Roman" w:hAnsi="Times New Roman" w:cs="Times New Roman" w:hint="eastAsia"/>
          <w:spacing w:val="0"/>
          <w:kern w:val="0"/>
          <w:szCs w:val="21"/>
        </w:rPr>
        <w:t>。</w:t>
      </w:r>
      <w:r w:rsidRPr="0019318F">
        <w:rPr>
          <w:rFonts w:ascii="Times New Roman" w:hAnsi="Times New Roman" w:cs="Times New Roman" w:hint="eastAsia"/>
          <w:i/>
          <w:spacing w:val="0"/>
          <w:kern w:val="0"/>
          <w:szCs w:val="21"/>
        </w:rPr>
        <w:t>G</w:t>
      </w:r>
      <w:r w:rsidRPr="0019318F">
        <w:rPr>
          <w:rFonts w:ascii="Times New Roman" w:hAnsi="Times New Roman" w:cs="Times New Roman"/>
          <w:spacing w:val="0"/>
          <w:kern w:val="0"/>
          <w:szCs w:val="21"/>
        </w:rPr>
        <w:t>值</w:t>
      </w:r>
      <w:r w:rsidRPr="0019318F">
        <w:rPr>
          <w:rFonts w:ascii="Times New Roman" w:hAnsi="Times New Roman" w:cs="Times New Roman" w:hint="eastAsia"/>
          <w:spacing w:val="0"/>
          <w:kern w:val="0"/>
          <w:szCs w:val="21"/>
        </w:rPr>
        <w:t>越</w:t>
      </w:r>
      <w:r w:rsidRPr="0019318F">
        <w:rPr>
          <w:rFonts w:ascii="Times New Roman" w:hAnsi="Times New Roman" w:cs="Times New Roman"/>
          <w:spacing w:val="0"/>
          <w:kern w:val="0"/>
          <w:szCs w:val="21"/>
        </w:rPr>
        <w:t>大，</w:t>
      </w:r>
      <w:r w:rsidRPr="0019318F">
        <w:rPr>
          <w:rFonts w:ascii="Times New Roman" w:hAnsi="Times New Roman" w:cs="Times New Roman" w:hint="eastAsia"/>
          <w:spacing w:val="0"/>
          <w:kern w:val="0"/>
          <w:szCs w:val="21"/>
        </w:rPr>
        <w:t>说明更多地从治理安全水平高的来源国进口，有利于进口安全稳定，供应风险相对较小</w:t>
      </w:r>
      <w:r w:rsidR="003D387F" w:rsidRPr="0019318F">
        <w:rPr>
          <w:rFonts w:ascii="Times New Roman" w:hAnsi="Times New Roman" w:cs="Times New Roman" w:hint="eastAsia"/>
          <w:spacing w:val="0"/>
          <w:kern w:val="0"/>
          <w:szCs w:val="21"/>
        </w:rPr>
        <w:t>：</w:t>
      </w:r>
      <w:r w:rsidRPr="0019318F">
        <w:rPr>
          <w:rFonts w:ascii="Times New Roman" w:hAnsi="Times New Roman" w:cs="Times New Roman" w:hint="eastAsia"/>
          <w:i/>
          <w:spacing w:val="0"/>
          <w:kern w:val="0"/>
          <w:szCs w:val="21"/>
        </w:rPr>
        <w:t>G</w:t>
      </w:r>
      <w:r w:rsidRPr="0019318F">
        <w:rPr>
          <w:rFonts w:ascii="Times New Roman" w:hAnsi="Times New Roman" w:cs="Times New Roman"/>
          <w:spacing w:val="0"/>
          <w:kern w:val="0"/>
          <w:szCs w:val="21"/>
        </w:rPr>
        <w:t>值</w:t>
      </w:r>
      <w:r w:rsidRPr="0019318F">
        <w:rPr>
          <w:rFonts w:ascii="Times New Roman" w:hAnsi="Times New Roman" w:cs="Times New Roman" w:hint="eastAsia"/>
          <w:spacing w:val="0"/>
          <w:kern w:val="0"/>
          <w:szCs w:val="21"/>
        </w:rPr>
        <w:t>越</w:t>
      </w:r>
      <w:r w:rsidRPr="0019318F">
        <w:rPr>
          <w:rFonts w:ascii="Times New Roman" w:hAnsi="Times New Roman" w:cs="Times New Roman"/>
          <w:spacing w:val="0"/>
          <w:kern w:val="0"/>
          <w:szCs w:val="21"/>
        </w:rPr>
        <w:t>小，说明</w:t>
      </w:r>
      <w:r w:rsidRPr="0019318F">
        <w:rPr>
          <w:rFonts w:ascii="Times New Roman" w:hAnsi="Times New Roman" w:cs="Times New Roman" w:hint="eastAsia"/>
          <w:spacing w:val="0"/>
          <w:kern w:val="0"/>
          <w:szCs w:val="21"/>
        </w:rPr>
        <w:t>进口供应面临风险较大</w:t>
      </w:r>
      <w:r w:rsidRPr="0019318F">
        <w:rPr>
          <w:rFonts w:ascii="Times New Roman" w:hAnsi="Times New Roman" w:cs="Times New Roman"/>
          <w:spacing w:val="0"/>
          <w:kern w:val="0"/>
          <w:szCs w:val="21"/>
        </w:rPr>
        <w:t>。</w:t>
      </w:r>
    </w:p>
    <w:p w:rsidR="001E5482" w:rsidRPr="0019318F" w:rsidRDefault="001E5482" w:rsidP="003D387F">
      <w:pPr>
        <w:pStyle w:val="10"/>
        <w:spacing w:before="156" w:after="156"/>
        <w:rPr>
          <w:rFonts w:ascii="Times New Roman" w:hAnsi="Times New Roman"/>
          <w:kern w:val="0"/>
        </w:rPr>
      </w:pPr>
      <w:r w:rsidRPr="0019318F">
        <w:rPr>
          <w:rFonts w:ascii="Times New Roman" w:hAnsi="Times New Roman" w:cs="Times New Roman"/>
          <w:kern w:val="0"/>
        </w:rPr>
        <w:t>2</w:t>
      </w:r>
      <w:r w:rsidRPr="0019318F">
        <w:rPr>
          <w:rFonts w:ascii="Times New Roman" w:hAnsi="Times New Roman" w:hint="eastAsia"/>
          <w:kern w:val="0"/>
        </w:rPr>
        <w:t xml:space="preserve"> </w:t>
      </w:r>
      <w:r w:rsidRPr="0019318F">
        <w:rPr>
          <w:rFonts w:ascii="Times New Roman"/>
          <w:kern w:val="0"/>
        </w:rPr>
        <w:t>中国天然气进口市场结构</w:t>
      </w:r>
      <w:r w:rsidRPr="0019318F">
        <w:rPr>
          <w:rFonts w:ascii="Times New Roman" w:hint="eastAsia"/>
          <w:kern w:val="0"/>
        </w:rPr>
        <w:t>演进及</w:t>
      </w:r>
      <w:r w:rsidRPr="0019318F">
        <w:rPr>
          <w:rFonts w:ascii="Times New Roman"/>
          <w:kern w:val="0"/>
        </w:rPr>
        <w:t>优化分析</w:t>
      </w:r>
    </w:p>
    <w:p w:rsidR="001E5482" w:rsidRPr="0019318F" w:rsidRDefault="001E5482" w:rsidP="003D387F">
      <w:pPr>
        <w:pStyle w:val="20"/>
        <w:rPr>
          <w:rFonts w:ascii="Times New Roman" w:hAnsi="Times New Roman"/>
          <w:kern w:val="0"/>
        </w:rPr>
      </w:pPr>
      <w:commentRangeStart w:id="8"/>
      <w:r w:rsidRPr="0019318F">
        <w:rPr>
          <w:rFonts w:ascii="Times New Roman" w:hAnsi="Times New Roman" w:cs="Times New Roman"/>
          <w:kern w:val="0"/>
        </w:rPr>
        <w:lastRenderedPageBreak/>
        <w:t>2.1</w:t>
      </w:r>
      <w:r w:rsidR="00735BF4">
        <w:rPr>
          <w:rFonts w:ascii="Times New Roman" w:hAnsi="Times New Roman" w:cs="Times New Roman" w:hint="eastAsia"/>
          <w:kern w:val="0"/>
        </w:rPr>
        <w:t xml:space="preserve">  </w:t>
      </w:r>
      <w:r w:rsidRPr="0019318F">
        <w:rPr>
          <w:rFonts w:ascii="Times New Roman"/>
          <w:kern w:val="0"/>
        </w:rPr>
        <w:t>进口市场结构分析</w:t>
      </w:r>
      <w:commentRangeEnd w:id="8"/>
      <w:r w:rsidR="005F76B5" w:rsidRPr="0019318F">
        <w:rPr>
          <w:rStyle w:val="aff8"/>
          <w:rFonts w:ascii="Times New Roman" w:eastAsiaTheme="minorEastAsia" w:hAnsi="Times New Roman"/>
          <w:spacing w:val="-5"/>
        </w:rPr>
        <w:commentReference w:id="8"/>
      </w:r>
    </w:p>
    <w:p w:rsidR="001E5482" w:rsidRPr="0019318F" w:rsidRDefault="001E5482" w:rsidP="00C301D0">
      <w:pPr>
        <w:widowControl/>
        <w:overflowPunct/>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spacing w:val="0"/>
          <w:kern w:val="0"/>
          <w:szCs w:val="21"/>
        </w:rPr>
        <w:t>根据</w:t>
      </w:r>
      <w:r w:rsidR="00937985" w:rsidRPr="0019318F">
        <w:rPr>
          <w:rFonts w:ascii="Times New Roman" w:hAnsi="Times New Roman" w:cs="Times New Roman" w:hint="eastAsia"/>
          <w:spacing w:val="0"/>
          <w:kern w:val="0"/>
          <w:szCs w:val="21"/>
        </w:rPr>
        <w:t>计算</w:t>
      </w:r>
      <w:r w:rsidRPr="0019318F">
        <w:rPr>
          <w:rFonts w:ascii="Times New Roman" w:hAnsi="Times New Roman" w:cs="Times New Roman"/>
          <w:spacing w:val="0"/>
          <w:kern w:val="0"/>
          <w:szCs w:val="21"/>
        </w:rPr>
        <w:t>进口市场</w:t>
      </w:r>
      <w:r w:rsidRPr="0019318F">
        <w:rPr>
          <w:rFonts w:ascii="Times New Roman" w:hAnsi="Times New Roman" w:cs="Times New Roman" w:hint="eastAsia"/>
          <w:spacing w:val="0"/>
          <w:kern w:val="0"/>
          <w:szCs w:val="21"/>
        </w:rPr>
        <w:t>占有率</w:t>
      </w:r>
      <w:r w:rsidRPr="0019318F">
        <w:rPr>
          <w:rFonts w:ascii="Times New Roman" w:eastAsia="黑体" w:hAnsi="Times New Roman" w:cs="Times New Roman" w:hint="eastAsia"/>
          <w:spacing w:val="0"/>
          <w:kern w:val="0"/>
          <w:szCs w:val="21"/>
        </w:rPr>
        <w:t>（</w:t>
      </w:r>
      <w:r w:rsidRPr="0019318F">
        <w:rPr>
          <w:rFonts w:ascii="Times New Roman" w:eastAsia="黑体" w:hAnsi="Times New Roman" w:cs="Times New Roman" w:hint="eastAsia"/>
          <w:i/>
          <w:spacing w:val="0"/>
          <w:kern w:val="0"/>
          <w:szCs w:val="21"/>
        </w:rPr>
        <w:t>s</w:t>
      </w:r>
      <w:r w:rsidRPr="0019318F">
        <w:rPr>
          <w:rFonts w:ascii="Times New Roman" w:eastAsia="黑体" w:hAnsi="Times New Roman" w:cs="Times New Roman" w:hint="eastAsia"/>
          <w:spacing w:val="0"/>
          <w:kern w:val="0"/>
          <w:szCs w:val="21"/>
        </w:rPr>
        <w:t>）</w:t>
      </w:r>
      <w:r w:rsidR="00937985"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得出</w:t>
      </w:r>
      <w:r w:rsidRPr="0019318F">
        <w:rPr>
          <w:rFonts w:ascii="Times New Roman" w:hAnsi="Times New Roman" w:cs="Times New Roman"/>
          <w:spacing w:val="0"/>
          <w:kern w:val="0"/>
          <w:szCs w:val="21"/>
        </w:rPr>
        <w:t>200</w:t>
      </w:r>
      <w:r w:rsidRPr="0019318F">
        <w:rPr>
          <w:rFonts w:ascii="Times New Roman" w:hAnsi="Times New Roman" w:cs="Times New Roman" w:hint="eastAsia"/>
          <w:spacing w:val="0"/>
          <w:kern w:val="0"/>
          <w:szCs w:val="21"/>
        </w:rPr>
        <w:t>7</w:t>
      </w:r>
      <w:r w:rsidRPr="0019318F">
        <w:rPr>
          <w:rFonts w:ascii="Times New Roman" w:hAnsi="Times New Roman" w:cs="Times New Roman"/>
          <w:spacing w:val="0"/>
          <w:kern w:val="0"/>
          <w:szCs w:val="21"/>
        </w:rPr>
        <w:t>年</w:t>
      </w:r>
      <w:r w:rsidRPr="0019318F">
        <w:rPr>
          <w:rFonts w:ascii="Times New Roman" w:hAnsi="Times New Roman" w:cs="Times New Roman" w:hint="eastAsia"/>
          <w:spacing w:val="0"/>
          <w:kern w:val="0"/>
          <w:szCs w:val="21"/>
        </w:rPr>
        <w:t>至</w:t>
      </w:r>
      <w:r w:rsidRPr="0019318F">
        <w:rPr>
          <w:rFonts w:ascii="Times New Roman" w:hAnsi="Times New Roman" w:cs="Times New Roman"/>
          <w:spacing w:val="0"/>
          <w:kern w:val="0"/>
          <w:szCs w:val="21"/>
        </w:rPr>
        <w:t>2014</w:t>
      </w:r>
      <w:r w:rsidRPr="0019318F">
        <w:rPr>
          <w:rFonts w:ascii="Times New Roman" w:hAnsi="Times New Roman" w:cs="Times New Roman"/>
          <w:spacing w:val="0"/>
          <w:kern w:val="0"/>
          <w:szCs w:val="21"/>
        </w:rPr>
        <w:t>年中国进口天然气市场结构</w:t>
      </w:r>
      <w:r w:rsidRPr="0019318F">
        <w:rPr>
          <w:rFonts w:ascii="Times New Roman" w:hAnsi="Times New Roman" w:cs="Times New Roman" w:hint="eastAsia"/>
          <w:spacing w:val="0"/>
          <w:kern w:val="0"/>
          <w:szCs w:val="21"/>
        </w:rPr>
        <w:t>情况</w:t>
      </w:r>
      <w:r w:rsidR="00FD1397"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表</w:t>
      </w:r>
      <w:r w:rsidRPr="0019318F">
        <w:rPr>
          <w:rFonts w:ascii="Times New Roman" w:hAnsi="Times New Roman" w:cs="Times New Roman"/>
          <w:spacing w:val="0"/>
          <w:kern w:val="0"/>
          <w:szCs w:val="21"/>
        </w:rPr>
        <w:t>1</w:t>
      </w:r>
      <w:r w:rsidR="00FD1397"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分析总结出</w:t>
      </w:r>
      <w:r w:rsidRPr="0019318F">
        <w:rPr>
          <w:rFonts w:ascii="Times New Roman" w:hAnsi="Times New Roman" w:cs="Times New Roman"/>
          <w:spacing w:val="0"/>
          <w:kern w:val="0"/>
          <w:szCs w:val="21"/>
        </w:rPr>
        <w:t>中国天然气进口市场结构的演进特征</w:t>
      </w:r>
      <w:r w:rsidR="00FD1397" w:rsidRPr="0019318F">
        <w:rPr>
          <w:rFonts w:ascii="Times New Roman" w:hAnsi="Times New Roman" w:cs="Times New Roman" w:hint="eastAsia"/>
          <w:spacing w:val="0"/>
          <w:kern w:val="0"/>
          <w:szCs w:val="21"/>
        </w:rPr>
        <w:t>。</w:t>
      </w:r>
    </w:p>
    <w:p w:rsidR="001E5482" w:rsidRPr="0019318F" w:rsidRDefault="001E5482" w:rsidP="00FD1397">
      <w:pPr>
        <w:pStyle w:val="afa"/>
        <w:spacing w:before="156" w:after="78"/>
        <w:ind w:firstLine="341"/>
        <w:rPr>
          <w:rFonts w:ascii="Times New Roman"/>
        </w:rPr>
      </w:pPr>
      <w:commentRangeStart w:id="9"/>
      <w:r w:rsidRPr="0019318F">
        <w:rPr>
          <w:rFonts w:ascii="Times New Roman" w:hAnsi="黑体"/>
        </w:rPr>
        <w:t>表</w:t>
      </w:r>
      <w:r w:rsidRPr="0019318F">
        <w:rPr>
          <w:rFonts w:ascii="Times New Roman" w:cs="Times New Roman"/>
        </w:rPr>
        <w:t>1</w:t>
      </w:r>
      <w:r w:rsidR="005F76B5" w:rsidRPr="0019318F">
        <w:rPr>
          <w:rFonts w:ascii="Times New Roman" w:hint="eastAsia"/>
        </w:rPr>
        <w:t xml:space="preserve">　</w:t>
      </w:r>
      <w:r w:rsidRPr="0019318F">
        <w:rPr>
          <w:rFonts w:ascii="Times New Roman" w:cs="Times New Roman"/>
        </w:rPr>
        <w:t>2007</w:t>
      </w:r>
      <w:r w:rsidR="006401A1" w:rsidRPr="0019318F">
        <w:rPr>
          <w:rFonts w:ascii="Times New Roman" w:cs="Times New Roman"/>
        </w:rPr>
        <w:t>—</w:t>
      </w:r>
      <w:r w:rsidRPr="0019318F">
        <w:rPr>
          <w:rFonts w:ascii="Times New Roman" w:cs="Times New Roman"/>
        </w:rPr>
        <w:t>2014</w:t>
      </w:r>
      <w:r w:rsidRPr="0019318F">
        <w:rPr>
          <w:rFonts w:ascii="Times New Roman" w:hAnsi="黑体"/>
        </w:rPr>
        <w:t>年中国天然气进口市场结构</w:t>
      </w:r>
      <w:r w:rsidR="00FD1397" w:rsidRPr="0019318F">
        <w:rPr>
          <w:rFonts w:ascii="Times New Roman" w:hint="eastAsia"/>
        </w:rPr>
        <w:t>表</w:t>
      </w:r>
      <w:commentRangeEnd w:id="9"/>
      <w:r w:rsidR="005F76B5" w:rsidRPr="0019318F">
        <w:rPr>
          <w:rStyle w:val="aff8"/>
          <w:rFonts w:ascii="Times New Roman" w:eastAsiaTheme="minorEastAsia"/>
          <w:kern w:val="2"/>
        </w:rPr>
        <w:commentReference w:id="9"/>
      </w:r>
    </w:p>
    <w:tbl>
      <w:tblPr>
        <w:tblW w:w="9983" w:type="dxa"/>
        <w:tblInd w:w="-34" w:type="dxa"/>
        <w:tblBorders>
          <w:top w:val="single" w:sz="8" w:space="0" w:color="auto"/>
          <w:bottom w:val="single" w:sz="8" w:space="0" w:color="auto"/>
          <w:insideH w:val="single" w:sz="4" w:space="0" w:color="auto"/>
        </w:tblBorders>
        <w:tblLayout w:type="fixed"/>
        <w:tblLook w:val="04A0"/>
      </w:tblPr>
      <w:tblGrid>
        <w:gridCol w:w="1361"/>
        <w:gridCol w:w="1078"/>
        <w:gridCol w:w="1078"/>
        <w:gridCol w:w="1077"/>
        <w:gridCol w:w="1078"/>
        <w:gridCol w:w="1078"/>
        <w:gridCol w:w="1077"/>
        <w:gridCol w:w="1078"/>
        <w:gridCol w:w="1078"/>
      </w:tblGrid>
      <w:tr w:rsidR="001E5482" w:rsidRPr="0019318F" w:rsidTr="006401A1">
        <w:trPr>
          <w:trHeight w:val="256"/>
        </w:trPr>
        <w:tc>
          <w:tcPr>
            <w:tcW w:w="1361" w:type="dxa"/>
            <w:tcBorders>
              <w:top w:val="single" w:sz="12" w:space="0" w:color="auto"/>
              <w:bottom w:val="single" w:sz="4" w:space="0" w:color="auto"/>
            </w:tcBorders>
            <w:shd w:val="clear" w:color="auto" w:fill="auto"/>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commentRangeStart w:id="10"/>
            <w:r w:rsidRPr="0019318F">
              <w:rPr>
                <w:rFonts w:ascii="Times New Roman" w:hAnsi="Times New Roman" w:cs="Times New Roman"/>
                <w:spacing w:val="0"/>
                <w:kern w:val="0"/>
                <w:sz w:val="18"/>
                <w:szCs w:val="18"/>
              </w:rPr>
              <w:t>进口来源国</w:t>
            </w:r>
          </w:p>
        </w:tc>
        <w:tc>
          <w:tcPr>
            <w:tcW w:w="1078" w:type="dxa"/>
            <w:tcBorders>
              <w:top w:val="single" w:sz="12" w:space="0" w:color="auto"/>
              <w:bottom w:val="single" w:sz="4" w:space="0" w:color="auto"/>
            </w:tcBorders>
            <w:shd w:val="clear" w:color="auto" w:fill="auto"/>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2007</w:t>
            </w:r>
            <w:r w:rsidR="00C301D0" w:rsidRPr="0019318F">
              <w:rPr>
                <w:rFonts w:ascii="Times New Roman" w:hAnsi="Times New Roman" w:cs="Times New Roman" w:hint="eastAsia"/>
                <w:spacing w:val="0"/>
                <w:kern w:val="0"/>
                <w:sz w:val="18"/>
                <w:szCs w:val="18"/>
              </w:rPr>
              <w:t>年</w:t>
            </w:r>
          </w:p>
        </w:tc>
        <w:tc>
          <w:tcPr>
            <w:tcW w:w="1078" w:type="dxa"/>
            <w:tcBorders>
              <w:top w:val="single" w:sz="12" w:space="0" w:color="auto"/>
              <w:bottom w:val="single" w:sz="4" w:space="0" w:color="auto"/>
            </w:tcBorders>
            <w:shd w:val="clear" w:color="auto" w:fill="auto"/>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2008</w:t>
            </w:r>
            <w:r w:rsidR="00C301D0" w:rsidRPr="0019318F">
              <w:rPr>
                <w:rFonts w:ascii="Times New Roman" w:hAnsi="Times New Roman" w:cs="Times New Roman" w:hint="eastAsia"/>
                <w:spacing w:val="0"/>
                <w:kern w:val="0"/>
                <w:sz w:val="18"/>
                <w:szCs w:val="18"/>
              </w:rPr>
              <w:t>年</w:t>
            </w:r>
          </w:p>
        </w:tc>
        <w:tc>
          <w:tcPr>
            <w:tcW w:w="1077" w:type="dxa"/>
            <w:tcBorders>
              <w:top w:val="single" w:sz="12" w:space="0" w:color="auto"/>
              <w:bottom w:val="single" w:sz="4" w:space="0" w:color="auto"/>
            </w:tcBorders>
            <w:shd w:val="clear" w:color="auto" w:fill="auto"/>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2009</w:t>
            </w:r>
            <w:r w:rsidR="00C301D0" w:rsidRPr="0019318F">
              <w:rPr>
                <w:rFonts w:ascii="Times New Roman" w:hAnsi="Times New Roman" w:cs="Times New Roman" w:hint="eastAsia"/>
                <w:spacing w:val="0"/>
                <w:kern w:val="0"/>
                <w:sz w:val="18"/>
                <w:szCs w:val="18"/>
              </w:rPr>
              <w:t>年</w:t>
            </w:r>
          </w:p>
        </w:tc>
        <w:tc>
          <w:tcPr>
            <w:tcW w:w="1078" w:type="dxa"/>
            <w:tcBorders>
              <w:top w:val="single" w:sz="12" w:space="0" w:color="auto"/>
              <w:bottom w:val="single" w:sz="4" w:space="0" w:color="auto"/>
            </w:tcBorders>
            <w:shd w:val="clear" w:color="auto" w:fill="auto"/>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2010</w:t>
            </w:r>
            <w:r w:rsidR="00C301D0" w:rsidRPr="0019318F">
              <w:rPr>
                <w:rFonts w:ascii="Times New Roman" w:hAnsi="Times New Roman" w:cs="Times New Roman" w:hint="eastAsia"/>
                <w:spacing w:val="0"/>
                <w:kern w:val="0"/>
                <w:sz w:val="18"/>
                <w:szCs w:val="18"/>
              </w:rPr>
              <w:t>年</w:t>
            </w:r>
          </w:p>
        </w:tc>
        <w:tc>
          <w:tcPr>
            <w:tcW w:w="1078" w:type="dxa"/>
            <w:tcBorders>
              <w:top w:val="single" w:sz="12" w:space="0" w:color="auto"/>
              <w:bottom w:val="single" w:sz="4" w:space="0" w:color="auto"/>
            </w:tcBorders>
            <w:shd w:val="clear" w:color="auto" w:fill="auto"/>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2011</w:t>
            </w:r>
            <w:r w:rsidR="00C301D0" w:rsidRPr="0019318F">
              <w:rPr>
                <w:rFonts w:ascii="Times New Roman" w:hAnsi="Times New Roman" w:cs="Times New Roman" w:hint="eastAsia"/>
                <w:spacing w:val="0"/>
                <w:kern w:val="0"/>
                <w:sz w:val="18"/>
                <w:szCs w:val="18"/>
              </w:rPr>
              <w:t>年</w:t>
            </w:r>
          </w:p>
        </w:tc>
        <w:tc>
          <w:tcPr>
            <w:tcW w:w="1077" w:type="dxa"/>
            <w:tcBorders>
              <w:top w:val="single" w:sz="12" w:space="0" w:color="auto"/>
              <w:bottom w:val="single" w:sz="4" w:space="0" w:color="auto"/>
            </w:tcBorders>
            <w:shd w:val="clear" w:color="auto" w:fill="auto"/>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2012</w:t>
            </w:r>
            <w:r w:rsidR="00C301D0" w:rsidRPr="0019318F">
              <w:rPr>
                <w:rFonts w:ascii="Times New Roman" w:hAnsi="Times New Roman" w:cs="Times New Roman" w:hint="eastAsia"/>
                <w:spacing w:val="0"/>
                <w:kern w:val="0"/>
                <w:sz w:val="18"/>
                <w:szCs w:val="18"/>
              </w:rPr>
              <w:t>年</w:t>
            </w:r>
          </w:p>
        </w:tc>
        <w:tc>
          <w:tcPr>
            <w:tcW w:w="1078" w:type="dxa"/>
            <w:tcBorders>
              <w:top w:val="single" w:sz="12" w:space="0" w:color="auto"/>
              <w:bottom w:val="single" w:sz="4" w:space="0" w:color="auto"/>
            </w:tcBorders>
            <w:shd w:val="clear" w:color="auto" w:fill="auto"/>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2013</w:t>
            </w:r>
            <w:r w:rsidR="00C301D0" w:rsidRPr="0019318F">
              <w:rPr>
                <w:rFonts w:ascii="Times New Roman" w:hAnsi="Times New Roman" w:cs="Times New Roman" w:hint="eastAsia"/>
                <w:spacing w:val="0"/>
                <w:kern w:val="0"/>
                <w:sz w:val="18"/>
                <w:szCs w:val="18"/>
              </w:rPr>
              <w:t>年</w:t>
            </w:r>
          </w:p>
        </w:tc>
        <w:tc>
          <w:tcPr>
            <w:tcW w:w="1078" w:type="dxa"/>
            <w:tcBorders>
              <w:top w:val="single" w:sz="12" w:space="0" w:color="auto"/>
              <w:bottom w:val="single" w:sz="4" w:space="0" w:color="auto"/>
            </w:tcBorders>
            <w:shd w:val="clear" w:color="auto" w:fill="auto"/>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2014</w:t>
            </w:r>
            <w:r w:rsidR="00C301D0" w:rsidRPr="0019318F">
              <w:rPr>
                <w:rFonts w:ascii="Times New Roman" w:hAnsi="Times New Roman" w:cs="Times New Roman" w:hint="eastAsia"/>
                <w:spacing w:val="0"/>
                <w:kern w:val="0"/>
                <w:sz w:val="18"/>
                <w:szCs w:val="18"/>
              </w:rPr>
              <w:t>年</w:t>
            </w:r>
            <w:commentRangeEnd w:id="10"/>
            <w:r w:rsidR="005F76B5" w:rsidRPr="0019318F">
              <w:rPr>
                <w:rStyle w:val="aff8"/>
                <w:rFonts w:ascii="Times New Roman" w:hAnsi="Times New Roman"/>
                <w:sz w:val="18"/>
                <w:szCs w:val="18"/>
              </w:rPr>
              <w:commentReference w:id="10"/>
            </w:r>
          </w:p>
        </w:tc>
      </w:tr>
      <w:tr w:rsidR="001E5482" w:rsidRPr="0019318F" w:rsidTr="006401A1">
        <w:trPr>
          <w:trHeight w:val="256"/>
        </w:trPr>
        <w:tc>
          <w:tcPr>
            <w:tcW w:w="1361" w:type="dxa"/>
            <w:tcBorders>
              <w:top w:val="single" w:sz="4" w:space="0" w:color="auto"/>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土库曼斯坦</w:t>
            </w:r>
          </w:p>
        </w:tc>
        <w:tc>
          <w:tcPr>
            <w:tcW w:w="1078" w:type="dxa"/>
            <w:tcBorders>
              <w:top w:val="single" w:sz="4" w:space="0" w:color="auto"/>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single" w:sz="4" w:space="0" w:color="auto"/>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single" w:sz="4" w:space="0" w:color="auto"/>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single" w:sz="4" w:space="0" w:color="auto"/>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21.73</w:t>
            </w:r>
            <w:r w:rsidRPr="0019318F">
              <w:rPr>
                <w:rFonts w:ascii="Times New Roman" w:hAnsi="Times New Roman" w:cs="Times New Roman" w:hint="eastAsia"/>
                <w:spacing w:val="0"/>
                <w:kern w:val="0"/>
                <w:sz w:val="18"/>
                <w:szCs w:val="18"/>
              </w:rPr>
              <w:t>%</w:t>
            </w:r>
          </w:p>
        </w:tc>
        <w:tc>
          <w:tcPr>
            <w:tcW w:w="1078" w:type="dxa"/>
            <w:tcBorders>
              <w:top w:val="single" w:sz="4" w:space="0" w:color="auto"/>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45.92</w:t>
            </w:r>
            <w:r w:rsidRPr="0019318F">
              <w:rPr>
                <w:rFonts w:ascii="Times New Roman" w:hAnsi="Times New Roman" w:cs="Times New Roman" w:hint="eastAsia"/>
                <w:spacing w:val="0"/>
                <w:kern w:val="0"/>
                <w:sz w:val="18"/>
                <w:szCs w:val="18"/>
              </w:rPr>
              <w:t>%</w:t>
            </w:r>
          </w:p>
        </w:tc>
        <w:tc>
          <w:tcPr>
            <w:tcW w:w="1077" w:type="dxa"/>
            <w:tcBorders>
              <w:top w:val="single" w:sz="4" w:space="0" w:color="auto"/>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51.48</w:t>
            </w:r>
            <w:r w:rsidRPr="0019318F">
              <w:rPr>
                <w:rFonts w:ascii="Times New Roman" w:hAnsi="Times New Roman" w:cs="Times New Roman" w:hint="eastAsia"/>
                <w:spacing w:val="0"/>
                <w:kern w:val="0"/>
                <w:sz w:val="18"/>
                <w:szCs w:val="18"/>
              </w:rPr>
              <w:t>%</w:t>
            </w:r>
          </w:p>
        </w:tc>
        <w:tc>
          <w:tcPr>
            <w:tcW w:w="1078" w:type="dxa"/>
            <w:tcBorders>
              <w:top w:val="single" w:sz="4" w:space="0" w:color="auto"/>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46.51</w:t>
            </w:r>
            <w:r w:rsidRPr="0019318F">
              <w:rPr>
                <w:rFonts w:ascii="Times New Roman" w:hAnsi="Times New Roman" w:cs="Times New Roman" w:hint="eastAsia"/>
                <w:spacing w:val="0"/>
                <w:kern w:val="0"/>
                <w:sz w:val="18"/>
                <w:szCs w:val="18"/>
              </w:rPr>
              <w:t>%</w:t>
            </w:r>
          </w:p>
        </w:tc>
        <w:tc>
          <w:tcPr>
            <w:tcW w:w="1078" w:type="dxa"/>
            <w:tcBorders>
              <w:top w:val="single" w:sz="4" w:space="0" w:color="auto"/>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43.74</w:t>
            </w:r>
            <w:r w:rsidRPr="0019318F">
              <w:rPr>
                <w:rFonts w:ascii="Times New Roman" w:hAnsi="Times New Roman" w:cs="Times New Roman" w:hint="eastAsia"/>
                <w:spacing w:val="0"/>
                <w:kern w:val="0"/>
                <w:sz w:val="18"/>
                <w:szCs w:val="18"/>
              </w:rPr>
              <w:t>%</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卡塔尔</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7.24</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10.15</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10.32</w:t>
            </w:r>
            <w:r w:rsidRPr="0019318F">
              <w:rPr>
                <w:rFonts w:ascii="Times New Roman" w:hAnsi="Times New Roman" w:cs="Times New Roman" w:hint="eastAsia"/>
                <w:spacing w:val="0"/>
                <w:kern w:val="0"/>
                <w:sz w:val="18"/>
                <w:szCs w:val="18"/>
              </w:rPr>
              <w:t>%</w:t>
            </w: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16.35</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17.76</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15.71</w:t>
            </w:r>
            <w:r w:rsidRPr="0019318F">
              <w:rPr>
                <w:rFonts w:ascii="Times New Roman" w:hAnsi="Times New Roman" w:cs="Times New Roman" w:hint="eastAsia"/>
                <w:spacing w:val="0"/>
                <w:kern w:val="0"/>
                <w:sz w:val="18"/>
                <w:szCs w:val="18"/>
              </w:rPr>
              <w:t>%</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澳大利亚</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85.05</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81.47</w:t>
            </w:r>
            <w:r w:rsidRPr="0019318F">
              <w:rPr>
                <w:rFonts w:ascii="Times New Roman" w:hAnsi="Times New Roman" w:cs="Times New Roman" w:hint="eastAsia"/>
                <w:spacing w:val="0"/>
                <w:kern w:val="0"/>
                <w:sz w:val="18"/>
                <w:szCs w:val="18"/>
              </w:rPr>
              <w:t>%</w:t>
            </w: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63.31</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32.83</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16.12</w:t>
            </w:r>
            <w:r w:rsidRPr="0019318F">
              <w:rPr>
                <w:rFonts w:ascii="Times New Roman" w:hAnsi="Times New Roman" w:cs="Times New Roman" w:hint="eastAsia"/>
                <w:spacing w:val="0"/>
                <w:kern w:val="0"/>
                <w:sz w:val="18"/>
                <w:szCs w:val="18"/>
              </w:rPr>
              <w:t>%</w:t>
            </w: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11.69</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9.34</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8.9</w:t>
            </w:r>
            <w:r w:rsidRPr="0019318F">
              <w:rPr>
                <w:rFonts w:ascii="Times New Roman" w:hAnsi="Times New Roman" w:cs="Times New Roman" w:hint="eastAsia"/>
                <w:spacing w:val="0"/>
                <w:kern w:val="0"/>
                <w:sz w:val="18"/>
                <w:szCs w:val="18"/>
              </w:rPr>
              <w:t>0%</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马来西亚</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0.26</w:t>
            </w:r>
            <w:r w:rsidRPr="0019318F">
              <w:rPr>
                <w:rFonts w:ascii="Times New Roman" w:hAnsi="Times New Roman" w:cs="Times New Roman" w:hint="eastAsia"/>
                <w:spacing w:val="0"/>
                <w:kern w:val="0"/>
                <w:sz w:val="18"/>
                <w:szCs w:val="18"/>
              </w:rPr>
              <w:t>%</w:t>
            </w: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11.85</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9.92</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6.96</w:t>
            </w:r>
            <w:r w:rsidRPr="0019318F">
              <w:rPr>
                <w:rFonts w:ascii="Times New Roman" w:hAnsi="Times New Roman" w:cs="Times New Roman" w:hint="eastAsia"/>
                <w:spacing w:val="0"/>
                <w:kern w:val="0"/>
                <w:sz w:val="18"/>
                <w:szCs w:val="18"/>
              </w:rPr>
              <w:t>%</w:t>
            </w: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6.08</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6.98</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6.99</w:t>
            </w:r>
            <w:r w:rsidRPr="0019318F">
              <w:rPr>
                <w:rFonts w:ascii="Times New Roman" w:hAnsi="Times New Roman" w:cs="Times New Roman" w:hint="eastAsia"/>
                <w:spacing w:val="0"/>
                <w:kern w:val="0"/>
                <w:sz w:val="18"/>
                <w:szCs w:val="18"/>
              </w:rPr>
              <w:t>%</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印度尼西亚</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9.73</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14.25</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8.8</w:t>
            </w:r>
            <w:r w:rsidRPr="0019318F">
              <w:rPr>
                <w:rFonts w:ascii="Times New Roman" w:hAnsi="Times New Roman" w:cs="Times New Roman" w:hint="eastAsia"/>
                <w:spacing w:val="0"/>
                <w:kern w:val="0"/>
                <w:sz w:val="18"/>
                <w:szCs w:val="18"/>
              </w:rPr>
              <w:t>0%</w:t>
            </w: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7.94</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6.39</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5.96</w:t>
            </w:r>
            <w:r w:rsidRPr="0019318F">
              <w:rPr>
                <w:rFonts w:ascii="Times New Roman" w:hAnsi="Times New Roman" w:cs="Times New Roman" w:hint="eastAsia"/>
                <w:spacing w:val="0"/>
                <w:kern w:val="0"/>
                <w:sz w:val="18"/>
                <w:szCs w:val="18"/>
              </w:rPr>
              <w:t>%</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缅</w:t>
            </w:r>
            <w:r w:rsidR="006401A1" w:rsidRPr="0019318F">
              <w:rPr>
                <w:rFonts w:ascii="Times New Roman" w:hAnsi="Times New Roman" w:cs="Times New Roman" w:hint="eastAsia"/>
                <w:spacing w:val="0"/>
                <w:kern w:val="0"/>
                <w:sz w:val="18"/>
                <w:szCs w:val="18"/>
              </w:rPr>
              <w:t xml:space="preserve">  </w:t>
            </w:r>
            <w:r w:rsidRPr="0019318F">
              <w:rPr>
                <w:rFonts w:ascii="Times New Roman" w:hAnsi="Times New Roman" w:cs="Times New Roman"/>
                <w:spacing w:val="0"/>
                <w:kern w:val="0"/>
                <w:sz w:val="18"/>
                <w:szCs w:val="18"/>
              </w:rPr>
              <w:t>甸</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0.41</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5.14</w:t>
            </w:r>
            <w:r w:rsidRPr="0019318F">
              <w:rPr>
                <w:rFonts w:ascii="Times New Roman" w:hAnsi="Times New Roman" w:cs="Times New Roman" w:hint="eastAsia"/>
                <w:spacing w:val="0"/>
                <w:kern w:val="0"/>
                <w:sz w:val="18"/>
                <w:szCs w:val="18"/>
              </w:rPr>
              <w:t>%</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乌兹别克斯坦</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0.36</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5.51</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4.17</w:t>
            </w:r>
            <w:r w:rsidRPr="0019318F">
              <w:rPr>
                <w:rFonts w:ascii="Times New Roman" w:hAnsi="Times New Roman" w:cs="Times New Roman" w:hint="eastAsia"/>
                <w:spacing w:val="0"/>
                <w:kern w:val="0"/>
                <w:sz w:val="18"/>
                <w:szCs w:val="18"/>
              </w:rPr>
              <w:t>%</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也</w:t>
            </w:r>
            <w:r w:rsidR="006401A1" w:rsidRPr="0019318F">
              <w:rPr>
                <w:rFonts w:ascii="Times New Roman" w:hAnsi="Times New Roman" w:cs="Times New Roman" w:hint="eastAsia"/>
                <w:spacing w:val="0"/>
                <w:kern w:val="0"/>
                <w:sz w:val="18"/>
                <w:szCs w:val="18"/>
              </w:rPr>
              <w:t xml:space="preserve">  </w:t>
            </w:r>
            <w:r w:rsidRPr="0019318F">
              <w:rPr>
                <w:rFonts w:ascii="Times New Roman" w:hAnsi="Times New Roman" w:cs="Times New Roman"/>
                <w:spacing w:val="0"/>
                <w:kern w:val="0"/>
                <w:sz w:val="18"/>
                <w:szCs w:val="18"/>
              </w:rPr>
              <w:t>门</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4.42</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3.59</w:t>
            </w:r>
            <w:r w:rsidRPr="0019318F">
              <w:rPr>
                <w:rFonts w:ascii="Times New Roman" w:hAnsi="Times New Roman" w:cs="Times New Roman" w:hint="eastAsia"/>
                <w:spacing w:val="0"/>
                <w:kern w:val="0"/>
                <w:sz w:val="18"/>
                <w:szCs w:val="18"/>
              </w:rPr>
              <w:t>%</w:t>
            </w: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1.97</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2.94</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2.39</w:t>
            </w:r>
            <w:r w:rsidRPr="0019318F">
              <w:rPr>
                <w:rFonts w:ascii="Times New Roman" w:hAnsi="Times New Roman" w:cs="Times New Roman" w:hint="eastAsia"/>
                <w:spacing w:val="0"/>
                <w:kern w:val="0"/>
                <w:sz w:val="18"/>
                <w:szCs w:val="18"/>
              </w:rPr>
              <w:t>%</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赤道几内亚</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3.51</w:t>
            </w:r>
            <w:r w:rsidRPr="0019318F">
              <w:rPr>
                <w:rFonts w:ascii="Times New Roman" w:hAnsi="Times New Roman" w:cs="Times New Roman" w:hint="eastAsia"/>
                <w:spacing w:val="0"/>
                <w:kern w:val="0"/>
                <w:sz w:val="18"/>
                <w:szCs w:val="18"/>
              </w:rPr>
              <w:t>%</w:t>
            </w: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1.06</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0.5</w:t>
            </w:r>
            <w:r w:rsidRPr="0019318F">
              <w:rPr>
                <w:rFonts w:ascii="Times New Roman" w:hAnsi="Times New Roman" w:cs="Times New Roman" w:hint="eastAsia"/>
                <w:spacing w:val="0"/>
                <w:kern w:val="0"/>
                <w:sz w:val="18"/>
                <w:szCs w:val="18"/>
              </w:rPr>
              <w:t>0%</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0.53</w:t>
            </w:r>
            <w:r w:rsidRPr="0019318F">
              <w:rPr>
                <w:rFonts w:ascii="Times New Roman" w:hAnsi="Times New Roman" w:cs="Times New Roman" w:hint="eastAsia"/>
                <w:spacing w:val="0"/>
                <w:kern w:val="0"/>
                <w:sz w:val="18"/>
                <w:szCs w:val="18"/>
              </w:rPr>
              <w:t>%</w:t>
            </w: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1.05</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1.67</w:t>
            </w:r>
            <w:r w:rsidRPr="0019318F">
              <w:rPr>
                <w:rFonts w:ascii="Times New Roman" w:hAnsi="Times New Roman" w:cs="Times New Roman" w:hint="eastAsia"/>
                <w:spacing w:val="0"/>
                <w:kern w:val="0"/>
                <w:sz w:val="18"/>
                <w:szCs w:val="18"/>
              </w:rPr>
              <w:t>%</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尼日利亚</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2.18</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5.44</w:t>
            </w:r>
            <w:r w:rsidRPr="0019318F">
              <w:rPr>
                <w:rFonts w:ascii="Times New Roman" w:hAnsi="Times New Roman" w:cs="Times New Roman" w:hint="eastAsia"/>
                <w:spacing w:val="0"/>
                <w:kern w:val="0"/>
                <w:sz w:val="18"/>
                <w:szCs w:val="18"/>
              </w:rPr>
              <w:t>%</w:t>
            </w: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1.12</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1.09</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3.17</w:t>
            </w:r>
            <w:r w:rsidRPr="0019318F">
              <w:rPr>
                <w:rFonts w:ascii="Times New Roman" w:hAnsi="Times New Roman" w:cs="Times New Roman" w:hint="eastAsia"/>
                <w:spacing w:val="0"/>
                <w:kern w:val="0"/>
                <w:sz w:val="18"/>
                <w:szCs w:val="18"/>
              </w:rPr>
              <w:t>%</w:t>
            </w: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0.99</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0.96</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w:t>
            </w:r>
            <w:r w:rsidRPr="0019318F">
              <w:rPr>
                <w:rFonts w:ascii="Times New Roman" w:hAnsi="Times New Roman" w:cs="Times New Roman" w:hint="eastAsia"/>
                <w:spacing w:val="0"/>
                <w:kern w:val="0"/>
                <w:sz w:val="18"/>
                <w:szCs w:val="18"/>
              </w:rPr>
              <w:t>.00%</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哈萨克斯坦</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0.3</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0.68</w:t>
            </w:r>
            <w:r w:rsidRPr="0019318F">
              <w:rPr>
                <w:rFonts w:ascii="Times New Roman" w:hAnsi="Times New Roman" w:cs="Times New Roman" w:hint="eastAsia"/>
                <w:spacing w:val="0"/>
                <w:kern w:val="0"/>
                <w:sz w:val="18"/>
                <w:szCs w:val="18"/>
              </w:rPr>
              <w:t>%</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巴布亚新几内亚</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0.67</w:t>
            </w:r>
            <w:r w:rsidRPr="0019318F">
              <w:rPr>
                <w:rFonts w:ascii="Times New Roman" w:hAnsi="Times New Roman" w:cs="Times New Roman" w:hint="eastAsia"/>
                <w:spacing w:val="0"/>
                <w:kern w:val="0"/>
                <w:sz w:val="18"/>
                <w:szCs w:val="18"/>
              </w:rPr>
              <w:t>%</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阿尔及利亚</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10.73</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3.87</w:t>
            </w:r>
            <w:r w:rsidRPr="0019318F">
              <w:rPr>
                <w:rFonts w:ascii="Times New Roman" w:hAnsi="Times New Roman" w:cs="Times New Roman" w:hint="eastAsia"/>
                <w:spacing w:val="0"/>
                <w:kern w:val="0"/>
                <w:sz w:val="18"/>
                <w:szCs w:val="18"/>
              </w:rPr>
              <w:t>%</w:t>
            </w: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0.19</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0.15</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0.55</w:t>
            </w:r>
            <w:r w:rsidRPr="0019318F">
              <w:rPr>
                <w:rFonts w:ascii="Times New Roman" w:hAnsi="Times New Roman" w:cs="Times New Roman" w:hint="eastAsia"/>
                <w:spacing w:val="0"/>
                <w:kern w:val="0"/>
                <w:sz w:val="18"/>
                <w:szCs w:val="18"/>
              </w:rPr>
              <w:t>%</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西班牙</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0.44</w:t>
            </w:r>
            <w:r w:rsidRPr="0019318F">
              <w:rPr>
                <w:rFonts w:ascii="Times New Roman" w:hAnsi="Times New Roman" w:cs="Times New Roman" w:hint="eastAsia"/>
                <w:spacing w:val="0"/>
                <w:kern w:val="0"/>
                <w:sz w:val="18"/>
                <w:szCs w:val="18"/>
              </w:rPr>
              <w:t>%</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俄罗斯</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3.44</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3.19</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1.12</w:t>
            </w:r>
            <w:r w:rsidRPr="0019318F">
              <w:rPr>
                <w:rFonts w:ascii="Times New Roman" w:hAnsi="Times New Roman" w:cs="Times New Roman" w:hint="eastAsia"/>
                <w:spacing w:val="0"/>
                <w:kern w:val="0"/>
                <w:sz w:val="18"/>
                <w:szCs w:val="18"/>
              </w:rPr>
              <w:t>%</w:t>
            </w: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1.24</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0.3</w:t>
            </w:r>
            <w:r w:rsidRPr="0019318F">
              <w:rPr>
                <w:rFonts w:ascii="Times New Roman" w:hAnsi="Times New Roman" w:cs="Times New Roman" w:hint="eastAsia"/>
                <w:spacing w:val="0"/>
                <w:kern w:val="0"/>
                <w:sz w:val="18"/>
                <w:szCs w:val="18"/>
              </w:rPr>
              <w:t>0%</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阿</w:t>
            </w:r>
            <w:r w:rsidR="006401A1" w:rsidRPr="0019318F">
              <w:rPr>
                <w:rFonts w:ascii="Times New Roman" w:hAnsi="Times New Roman" w:cs="Times New Roman" w:hint="eastAsia"/>
                <w:spacing w:val="0"/>
                <w:kern w:val="0"/>
                <w:sz w:val="18"/>
                <w:szCs w:val="18"/>
              </w:rPr>
              <w:t xml:space="preserve">  </w:t>
            </w:r>
            <w:r w:rsidRPr="0019318F">
              <w:rPr>
                <w:rFonts w:ascii="Times New Roman" w:hAnsi="Times New Roman" w:cs="Times New Roman"/>
                <w:spacing w:val="0"/>
                <w:kern w:val="0"/>
                <w:sz w:val="18"/>
                <w:szCs w:val="18"/>
              </w:rPr>
              <w:t>曼</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2.04</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1.19</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0.21</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0.3</w:t>
            </w:r>
            <w:r w:rsidRPr="0019318F">
              <w:rPr>
                <w:rFonts w:ascii="Times New Roman" w:hAnsi="Times New Roman" w:cs="Times New Roman" w:hint="eastAsia"/>
                <w:spacing w:val="0"/>
                <w:kern w:val="0"/>
                <w:sz w:val="18"/>
                <w:szCs w:val="18"/>
              </w:rPr>
              <w:t>0%</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安哥拉</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0.17</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0.3</w:t>
            </w:r>
            <w:r w:rsidRPr="0019318F">
              <w:rPr>
                <w:rFonts w:ascii="Times New Roman" w:hAnsi="Times New Roman" w:cs="Times New Roman" w:hint="eastAsia"/>
                <w:spacing w:val="0"/>
                <w:kern w:val="0"/>
                <w:sz w:val="18"/>
                <w:szCs w:val="18"/>
              </w:rPr>
              <w:t>0%</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挪</w:t>
            </w:r>
            <w:r w:rsidR="006401A1" w:rsidRPr="0019318F">
              <w:rPr>
                <w:rFonts w:ascii="Times New Roman" w:hAnsi="Times New Roman" w:cs="Times New Roman" w:hint="eastAsia"/>
                <w:spacing w:val="0"/>
                <w:kern w:val="0"/>
                <w:sz w:val="18"/>
                <w:szCs w:val="18"/>
              </w:rPr>
              <w:t xml:space="preserve">  </w:t>
            </w:r>
            <w:r w:rsidRPr="0019318F">
              <w:rPr>
                <w:rFonts w:ascii="Times New Roman" w:hAnsi="Times New Roman" w:cs="Times New Roman"/>
                <w:spacing w:val="0"/>
                <w:kern w:val="0"/>
                <w:sz w:val="18"/>
                <w:szCs w:val="18"/>
              </w:rPr>
              <w:t>威</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0.29</w:t>
            </w:r>
            <w:r w:rsidRPr="0019318F">
              <w:rPr>
                <w:rFonts w:ascii="Times New Roman" w:hAnsi="Times New Roman" w:cs="Times New Roman" w:hint="eastAsia"/>
                <w:spacing w:val="0"/>
                <w:kern w:val="0"/>
                <w:sz w:val="18"/>
                <w:szCs w:val="18"/>
              </w:rPr>
              <w:t>%</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埃</w:t>
            </w:r>
            <w:r w:rsidR="006401A1" w:rsidRPr="0019318F">
              <w:rPr>
                <w:rFonts w:ascii="Times New Roman" w:hAnsi="Times New Roman" w:cs="Times New Roman" w:hint="eastAsia"/>
                <w:spacing w:val="0"/>
                <w:kern w:val="0"/>
                <w:sz w:val="18"/>
                <w:szCs w:val="18"/>
              </w:rPr>
              <w:t xml:space="preserve">  </w:t>
            </w:r>
            <w:r w:rsidRPr="0019318F">
              <w:rPr>
                <w:rFonts w:ascii="Times New Roman" w:hAnsi="Times New Roman" w:cs="Times New Roman"/>
                <w:spacing w:val="0"/>
                <w:kern w:val="0"/>
                <w:sz w:val="18"/>
                <w:szCs w:val="18"/>
              </w:rPr>
              <w:t>及</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5.45</w:t>
            </w:r>
            <w:r w:rsidRPr="0019318F">
              <w:rPr>
                <w:rFonts w:ascii="Times New Roman" w:hAnsi="Times New Roman" w:cs="Times New Roman" w:hint="eastAsia"/>
                <w:spacing w:val="0"/>
                <w:kern w:val="0"/>
                <w:sz w:val="18"/>
                <w:szCs w:val="18"/>
              </w:rPr>
              <w:t>%</w:t>
            </w: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0.49</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0.79</w:t>
            </w:r>
            <w:r w:rsidRPr="0019318F">
              <w:rPr>
                <w:rFonts w:ascii="Times New Roman" w:hAnsi="Times New Roman" w:cs="Times New Roman" w:hint="eastAsia"/>
                <w:spacing w:val="0"/>
                <w:kern w:val="0"/>
                <w:sz w:val="18"/>
                <w:szCs w:val="18"/>
              </w:rPr>
              <w:t>%</w:t>
            </w: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0.96</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1.12</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0.28</w:t>
            </w:r>
            <w:r w:rsidRPr="0019318F">
              <w:rPr>
                <w:rFonts w:ascii="Times New Roman" w:hAnsi="Times New Roman" w:cs="Times New Roman" w:hint="eastAsia"/>
                <w:spacing w:val="0"/>
                <w:kern w:val="0"/>
                <w:sz w:val="18"/>
                <w:szCs w:val="18"/>
              </w:rPr>
              <w:t>%</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文</w:t>
            </w:r>
            <w:r w:rsidR="006401A1" w:rsidRPr="0019318F">
              <w:rPr>
                <w:rFonts w:ascii="Times New Roman" w:hAnsi="Times New Roman" w:cs="Times New Roman" w:hint="eastAsia"/>
                <w:spacing w:val="0"/>
                <w:kern w:val="0"/>
                <w:sz w:val="18"/>
                <w:szCs w:val="18"/>
              </w:rPr>
              <w:t xml:space="preserve">  </w:t>
            </w:r>
            <w:r w:rsidRPr="0019318F">
              <w:rPr>
                <w:rFonts w:ascii="Times New Roman" w:hAnsi="Times New Roman" w:cs="Times New Roman"/>
                <w:spacing w:val="0"/>
                <w:kern w:val="0"/>
                <w:sz w:val="18"/>
                <w:szCs w:val="18"/>
              </w:rPr>
              <w:t>莱</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0.27</w:t>
            </w:r>
            <w:r w:rsidRPr="0019318F">
              <w:rPr>
                <w:rFonts w:ascii="Times New Roman" w:hAnsi="Times New Roman" w:cs="Times New Roman" w:hint="eastAsia"/>
                <w:spacing w:val="0"/>
                <w:kern w:val="0"/>
                <w:sz w:val="18"/>
                <w:szCs w:val="18"/>
              </w:rPr>
              <w:t>%</w:t>
            </w:r>
          </w:p>
        </w:tc>
      </w:tr>
      <w:tr w:rsidR="001E5482" w:rsidRPr="0019318F" w:rsidTr="006401A1">
        <w:trPr>
          <w:trHeight w:val="256"/>
        </w:trPr>
        <w:tc>
          <w:tcPr>
            <w:tcW w:w="1361"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特立尼达</w:t>
            </w:r>
            <w:r w:rsidRPr="0019318F">
              <w:rPr>
                <w:rFonts w:ascii="Times New Roman" w:hAnsi="Times New Roman" w:cs="Times New Roman" w:hint="eastAsia"/>
                <w:spacing w:val="0"/>
                <w:kern w:val="0"/>
                <w:sz w:val="18"/>
                <w:szCs w:val="18"/>
              </w:rPr>
              <w:t>和多巴哥</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1.06</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0.41</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1.45</w:t>
            </w:r>
            <w:r w:rsidRPr="0019318F">
              <w:rPr>
                <w:rFonts w:ascii="Times New Roman" w:hAnsi="Times New Roman" w:cs="Times New Roman" w:hint="eastAsia"/>
                <w:spacing w:val="0"/>
                <w:kern w:val="0"/>
                <w:sz w:val="18"/>
                <w:szCs w:val="18"/>
              </w:rPr>
              <w:t>%</w:t>
            </w:r>
          </w:p>
        </w:tc>
        <w:tc>
          <w:tcPr>
            <w:tcW w:w="1077"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0.54</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0.28</w:t>
            </w:r>
            <w:r w:rsidRPr="0019318F">
              <w:rPr>
                <w:rFonts w:ascii="Times New Roman" w:hAnsi="Times New Roman" w:cs="Times New Roman" w:hint="eastAsia"/>
                <w:spacing w:val="0"/>
                <w:kern w:val="0"/>
                <w:sz w:val="18"/>
                <w:szCs w:val="18"/>
              </w:rPr>
              <w:t>%</w:t>
            </w:r>
          </w:p>
        </w:tc>
        <w:tc>
          <w:tcPr>
            <w:tcW w:w="1078" w:type="dxa"/>
            <w:tcBorders>
              <w:top w:val="nil"/>
              <w:bottom w:val="nil"/>
            </w:tcBorders>
            <w:shd w:val="clear" w:color="auto" w:fill="FFFFFF" w:themeFill="background1"/>
            <w:noWrap/>
            <w:vAlign w:val="center"/>
            <w:hideMark/>
          </w:tcPr>
          <w:p w:rsidR="001E5482" w:rsidRPr="0019318F" w:rsidRDefault="001E5482"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0.2</w:t>
            </w:r>
            <w:r w:rsidRPr="0019318F">
              <w:rPr>
                <w:rFonts w:ascii="Times New Roman" w:hAnsi="Times New Roman" w:cs="Times New Roman" w:hint="eastAsia"/>
                <w:spacing w:val="0"/>
                <w:kern w:val="0"/>
                <w:sz w:val="18"/>
                <w:szCs w:val="18"/>
              </w:rPr>
              <w:t>4%</w:t>
            </w:r>
          </w:p>
        </w:tc>
      </w:tr>
      <w:tr w:rsidR="007324A9" w:rsidRPr="0019318F" w:rsidTr="006401A1">
        <w:trPr>
          <w:trHeight w:val="299"/>
        </w:trPr>
        <w:tc>
          <w:tcPr>
            <w:tcW w:w="1361" w:type="dxa"/>
            <w:tcBorders>
              <w:top w:val="nil"/>
              <w:bottom w:val="nil"/>
            </w:tcBorders>
            <w:shd w:val="clear" w:color="auto" w:fill="FFFFFF" w:themeFill="background1"/>
            <w:noWrap/>
            <w:vAlign w:val="bottom"/>
            <w:hideMark/>
          </w:tcPr>
          <w:p w:rsidR="007324A9" w:rsidRPr="0019318F" w:rsidRDefault="007324A9" w:rsidP="006401A1">
            <w:pPr>
              <w:widowControl/>
              <w:overflowPunct/>
              <w:ind w:firstLineChars="0" w:firstLine="0"/>
              <w:jc w:val="center"/>
              <w:rPr>
                <w:rFonts w:ascii="Times New Roman" w:eastAsia="宋体" w:hAnsi="Times New Roman" w:cs="Tahoma"/>
                <w:spacing w:val="0"/>
                <w:kern w:val="0"/>
                <w:sz w:val="18"/>
                <w:szCs w:val="18"/>
              </w:rPr>
            </w:pPr>
            <w:r w:rsidRPr="0019318F">
              <w:rPr>
                <w:rFonts w:ascii="Times New Roman" w:eastAsia="宋体" w:hAnsi="宋体" w:cs="Tahoma" w:hint="eastAsia"/>
                <w:spacing w:val="0"/>
                <w:kern w:val="0"/>
                <w:sz w:val="18"/>
                <w:szCs w:val="18"/>
              </w:rPr>
              <w:t>其他国家</w:t>
            </w:r>
          </w:p>
        </w:tc>
        <w:tc>
          <w:tcPr>
            <w:tcW w:w="1078" w:type="dxa"/>
            <w:tcBorders>
              <w:top w:val="nil"/>
              <w:bottom w:val="nil"/>
            </w:tcBorders>
            <w:shd w:val="clear" w:color="auto" w:fill="FFFFFF" w:themeFill="background1"/>
            <w:noWrap/>
            <w:vAlign w:val="bottom"/>
            <w:hideMark/>
          </w:tcPr>
          <w:p w:rsidR="007324A9" w:rsidRPr="0019318F" w:rsidRDefault="007324A9" w:rsidP="006401A1">
            <w:pPr>
              <w:widowControl/>
              <w:overflowPunct/>
              <w:ind w:firstLineChars="0" w:firstLine="0"/>
              <w:jc w:val="center"/>
              <w:rPr>
                <w:rFonts w:ascii="Times New Roman" w:eastAsia="宋体" w:hAnsi="Times New Roman" w:cs="Times New Roman"/>
                <w:spacing w:val="0"/>
                <w:kern w:val="0"/>
                <w:sz w:val="18"/>
                <w:szCs w:val="18"/>
              </w:rPr>
            </w:pPr>
            <w:r w:rsidRPr="0019318F">
              <w:rPr>
                <w:rFonts w:ascii="Times New Roman" w:eastAsia="宋体" w:hAnsi="Times New Roman" w:cs="Times New Roman"/>
                <w:spacing w:val="0"/>
                <w:kern w:val="0"/>
                <w:sz w:val="18"/>
                <w:szCs w:val="18"/>
              </w:rPr>
              <w:t xml:space="preserve">　</w:t>
            </w:r>
          </w:p>
        </w:tc>
        <w:tc>
          <w:tcPr>
            <w:tcW w:w="1078" w:type="dxa"/>
            <w:tcBorders>
              <w:top w:val="nil"/>
              <w:bottom w:val="nil"/>
            </w:tcBorders>
            <w:shd w:val="clear" w:color="auto" w:fill="FFFFFF" w:themeFill="background1"/>
            <w:noWrap/>
            <w:vAlign w:val="bottom"/>
            <w:hideMark/>
          </w:tcPr>
          <w:p w:rsidR="007324A9" w:rsidRPr="0019318F" w:rsidRDefault="007324A9" w:rsidP="006401A1">
            <w:pPr>
              <w:widowControl/>
              <w:overflowPunct/>
              <w:ind w:firstLineChars="0" w:firstLine="0"/>
              <w:jc w:val="center"/>
              <w:rPr>
                <w:rFonts w:ascii="Times New Roman" w:eastAsia="宋体" w:hAnsi="Times New Roman" w:cs="Times New Roman"/>
                <w:spacing w:val="0"/>
                <w:kern w:val="0"/>
                <w:sz w:val="18"/>
                <w:szCs w:val="18"/>
              </w:rPr>
            </w:pPr>
            <w:r w:rsidRPr="0019318F">
              <w:rPr>
                <w:rFonts w:ascii="Times New Roman" w:eastAsia="宋体" w:hAnsi="Times New Roman" w:cs="Times New Roman"/>
                <w:spacing w:val="0"/>
                <w:kern w:val="0"/>
                <w:sz w:val="18"/>
                <w:szCs w:val="18"/>
              </w:rPr>
              <w:t xml:space="preserve">　</w:t>
            </w:r>
          </w:p>
        </w:tc>
        <w:tc>
          <w:tcPr>
            <w:tcW w:w="1077" w:type="dxa"/>
            <w:tcBorders>
              <w:top w:val="nil"/>
              <w:bottom w:val="nil"/>
            </w:tcBorders>
            <w:shd w:val="clear" w:color="auto" w:fill="FFFFFF" w:themeFill="background1"/>
            <w:noWrap/>
            <w:vAlign w:val="bottom"/>
            <w:hideMark/>
          </w:tcPr>
          <w:p w:rsidR="007324A9" w:rsidRPr="0019318F" w:rsidRDefault="007324A9" w:rsidP="006401A1">
            <w:pPr>
              <w:widowControl/>
              <w:overflowPunct/>
              <w:ind w:firstLineChars="0" w:firstLine="0"/>
              <w:jc w:val="center"/>
              <w:rPr>
                <w:rFonts w:ascii="Times New Roman" w:eastAsia="宋体" w:hAnsi="Times New Roman" w:cs="Times New Roman"/>
                <w:spacing w:val="0"/>
                <w:kern w:val="0"/>
                <w:sz w:val="18"/>
                <w:szCs w:val="18"/>
              </w:rPr>
            </w:pPr>
            <w:r w:rsidRPr="0019318F">
              <w:rPr>
                <w:rFonts w:ascii="Times New Roman" w:eastAsia="宋体" w:hAnsi="Times New Roman" w:cs="Times New Roman"/>
                <w:spacing w:val="0"/>
                <w:kern w:val="0"/>
                <w:sz w:val="18"/>
                <w:szCs w:val="18"/>
              </w:rPr>
              <w:t xml:space="preserve">　</w:t>
            </w:r>
          </w:p>
        </w:tc>
        <w:tc>
          <w:tcPr>
            <w:tcW w:w="1078" w:type="dxa"/>
            <w:tcBorders>
              <w:top w:val="nil"/>
              <w:bottom w:val="nil"/>
            </w:tcBorders>
            <w:shd w:val="clear" w:color="auto" w:fill="FFFFFF" w:themeFill="background1"/>
            <w:noWrap/>
            <w:vAlign w:val="bottom"/>
            <w:hideMark/>
          </w:tcPr>
          <w:p w:rsidR="007324A9" w:rsidRPr="0019318F" w:rsidRDefault="007324A9" w:rsidP="006401A1">
            <w:pPr>
              <w:widowControl/>
              <w:overflowPunct/>
              <w:ind w:firstLineChars="0" w:firstLine="0"/>
              <w:jc w:val="center"/>
              <w:rPr>
                <w:rFonts w:ascii="Times New Roman" w:eastAsia="宋体" w:hAnsi="Times New Roman" w:cs="Times New Roman"/>
                <w:spacing w:val="0"/>
                <w:kern w:val="0"/>
                <w:sz w:val="18"/>
                <w:szCs w:val="18"/>
              </w:rPr>
            </w:pPr>
            <w:r w:rsidRPr="0019318F">
              <w:rPr>
                <w:rFonts w:ascii="Times New Roman" w:eastAsia="宋体" w:hAnsi="Times New Roman" w:cs="Times New Roman"/>
                <w:spacing w:val="0"/>
                <w:kern w:val="0"/>
                <w:sz w:val="18"/>
                <w:szCs w:val="18"/>
              </w:rPr>
              <w:t>1.02%</w:t>
            </w:r>
          </w:p>
        </w:tc>
        <w:tc>
          <w:tcPr>
            <w:tcW w:w="1078" w:type="dxa"/>
            <w:tcBorders>
              <w:top w:val="nil"/>
              <w:bottom w:val="nil"/>
            </w:tcBorders>
            <w:shd w:val="clear" w:color="auto" w:fill="FFFFFF" w:themeFill="background1"/>
            <w:noWrap/>
            <w:vAlign w:val="bottom"/>
            <w:hideMark/>
          </w:tcPr>
          <w:p w:rsidR="007324A9" w:rsidRPr="0019318F" w:rsidRDefault="007324A9" w:rsidP="006401A1">
            <w:pPr>
              <w:widowControl/>
              <w:overflowPunct/>
              <w:ind w:firstLineChars="0" w:firstLine="0"/>
              <w:jc w:val="center"/>
              <w:rPr>
                <w:rFonts w:ascii="Times New Roman" w:eastAsia="宋体" w:hAnsi="Times New Roman" w:cs="Times New Roman"/>
                <w:spacing w:val="0"/>
                <w:kern w:val="0"/>
                <w:sz w:val="18"/>
                <w:szCs w:val="18"/>
              </w:rPr>
            </w:pPr>
            <w:r w:rsidRPr="0019318F">
              <w:rPr>
                <w:rFonts w:ascii="Times New Roman" w:eastAsia="宋体" w:hAnsi="Times New Roman" w:cs="Times New Roman"/>
                <w:spacing w:val="0"/>
                <w:kern w:val="0"/>
                <w:sz w:val="18"/>
                <w:szCs w:val="18"/>
              </w:rPr>
              <w:t>1.23%</w:t>
            </w:r>
          </w:p>
        </w:tc>
        <w:tc>
          <w:tcPr>
            <w:tcW w:w="1077" w:type="dxa"/>
            <w:tcBorders>
              <w:top w:val="nil"/>
              <w:bottom w:val="nil"/>
            </w:tcBorders>
            <w:shd w:val="clear" w:color="auto" w:fill="FFFFFF" w:themeFill="background1"/>
            <w:noWrap/>
            <w:vAlign w:val="bottom"/>
            <w:hideMark/>
          </w:tcPr>
          <w:p w:rsidR="007324A9" w:rsidRPr="0019318F" w:rsidRDefault="007324A9" w:rsidP="006401A1">
            <w:pPr>
              <w:widowControl/>
              <w:overflowPunct/>
              <w:ind w:firstLineChars="0" w:firstLine="0"/>
              <w:jc w:val="center"/>
              <w:rPr>
                <w:rFonts w:ascii="Times New Roman" w:eastAsia="宋体" w:hAnsi="Times New Roman" w:cs="Tahoma"/>
                <w:spacing w:val="0"/>
                <w:kern w:val="0"/>
                <w:sz w:val="18"/>
                <w:szCs w:val="18"/>
              </w:rPr>
            </w:pPr>
            <w:r w:rsidRPr="0019318F">
              <w:rPr>
                <w:rFonts w:ascii="Times New Roman" w:eastAsia="宋体" w:hAnsi="宋体" w:cs="Tahoma" w:hint="eastAsia"/>
                <w:spacing w:val="0"/>
                <w:kern w:val="0"/>
                <w:sz w:val="18"/>
                <w:szCs w:val="18"/>
              </w:rPr>
              <w:t xml:space="preserve">　</w:t>
            </w:r>
          </w:p>
        </w:tc>
        <w:tc>
          <w:tcPr>
            <w:tcW w:w="1078" w:type="dxa"/>
            <w:tcBorders>
              <w:top w:val="nil"/>
              <w:bottom w:val="nil"/>
            </w:tcBorders>
            <w:shd w:val="clear" w:color="auto" w:fill="FFFFFF" w:themeFill="background1"/>
            <w:noWrap/>
            <w:vAlign w:val="bottom"/>
            <w:hideMark/>
          </w:tcPr>
          <w:p w:rsidR="007324A9" w:rsidRPr="0019318F" w:rsidRDefault="007324A9" w:rsidP="006401A1">
            <w:pPr>
              <w:widowControl/>
              <w:overflowPunct/>
              <w:ind w:firstLineChars="0" w:firstLine="0"/>
              <w:jc w:val="center"/>
              <w:rPr>
                <w:rFonts w:ascii="Times New Roman" w:eastAsia="宋体" w:hAnsi="Times New Roman" w:cs="Times New Roman"/>
                <w:spacing w:val="0"/>
                <w:kern w:val="0"/>
                <w:sz w:val="18"/>
                <w:szCs w:val="18"/>
              </w:rPr>
            </w:pPr>
            <w:r w:rsidRPr="0019318F">
              <w:rPr>
                <w:rFonts w:ascii="Times New Roman" w:eastAsia="宋体" w:hAnsi="Times New Roman" w:cs="Times New Roman"/>
                <w:spacing w:val="0"/>
                <w:kern w:val="0"/>
                <w:sz w:val="18"/>
                <w:szCs w:val="18"/>
              </w:rPr>
              <w:t>0</w:t>
            </w:r>
            <w:r w:rsidRPr="0019318F">
              <w:rPr>
                <w:rFonts w:ascii="Times New Roman" w:eastAsia="宋体" w:hAnsi="Times New Roman" w:cs="Times New Roman" w:hint="eastAsia"/>
                <w:spacing w:val="0"/>
                <w:kern w:val="0"/>
                <w:sz w:val="18"/>
                <w:szCs w:val="18"/>
              </w:rPr>
              <w:t>.13</w:t>
            </w:r>
            <w:r w:rsidRPr="0019318F">
              <w:rPr>
                <w:rFonts w:ascii="Times New Roman" w:eastAsia="宋体" w:hAnsi="Times New Roman" w:cs="Times New Roman"/>
                <w:spacing w:val="0"/>
                <w:kern w:val="0"/>
                <w:sz w:val="18"/>
                <w:szCs w:val="18"/>
              </w:rPr>
              <w:t>%</w:t>
            </w:r>
          </w:p>
        </w:tc>
        <w:tc>
          <w:tcPr>
            <w:tcW w:w="1078" w:type="dxa"/>
            <w:tcBorders>
              <w:top w:val="nil"/>
              <w:bottom w:val="nil"/>
            </w:tcBorders>
            <w:shd w:val="clear" w:color="auto" w:fill="FFFFFF" w:themeFill="background1"/>
            <w:noWrap/>
            <w:vAlign w:val="bottom"/>
            <w:hideMark/>
          </w:tcPr>
          <w:p w:rsidR="007324A9" w:rsidRPr="0019318F" w:rsidRDefault="007324A9" w:rsidP="006401A1">
            <w:pPr>
              <w:widowControl/>
              <w:overflowPunct/>
              <w:ind w:firstLineChars="0" w:firstLine="0"/>
              <w:jc w:val="center"/>
              <w:rPr>
                <w:rFonts w:ascii="Times New Roman" w:eastAsia="宋体" w:hAnsi="Times New Roman" w:cs="Times New Roman"/>
                <w:spacing w:val="0"/>
                <w:kern w:val="0"/>
                <w:sz w:val="18"/>
                <w:szCs w:val="18"/>
              </w:rPr>
            </w:pPr>
            <w:r w:rsidRPr="0019318F">
              <w:rPr>
                <w:rFonts w:ascii="Times New Roman" w:eastAsia="宋体" w:hAnsi="Times New Roman" w:cs="Times New Roman"/>
                <w:spacing w:val="0"/>
                <w:kern w:val="0"/>
                <w:sz w:val="18"/>
                <w:szCs w:val="18"/>
              </w:rPr>
              <w:t>0</w:t>
            </w:r>
            <w:r w:rsidRPr="0019318F">
              <w:rPr>
                <w:rFonts w:ascii="Times New Roman" w:eastAsia="宋体" w:hAnsi="Times New Roman" w:cs="Times New Roman" w:hint="eastAsia"/>
                <w:spacing w:val="0"/>
                <w:kern w:val="0"/>
                <w:sz w:val="18"/>
                <w:szCs w:val="18"/>
              </w:rPr>
              <w:t>.01</w:t>
            </w:r>
            <w:r w:rsidRPr="0019318F">
              <w:rPr>
                <w:rFonts w:ascii="Times New Roman" w:eastAsia="宋体" w:hAnsi="Times New Roman" w:cs="Times New Roman"/>
                <w:spacing w:val="0"/>
                <w:kern w:val="0"/>
                <w:sz w:val="18"/>
                <w:szCs w:val="18"/>
              </w:rPr>
              <w:t>%</w:t>
            </w:r>
          </w:p>
        </w:tc>
      </w:tr>
      <w:tr w:rsidR="007324A9" w:rsidRPr="0019318F" w:rsidTr="006401A1">
        <w:trPr>
          <w:trHeight w:val="80"/>
        </w:trPr>
        <w:tc>
          <w:tcPr>
            <w:tcW w:w="1361" w:type="dxa"/>
            <w:tcBorders>
              <w:top w:val="nil"/>
              <w:bottom w:val="single" w:sz="12" w:space="0" w:color="auto"/>
            </w:tcBorders>
            <w:shd w:val="clear" w:color="auto" w:fill="4F81BD" w:themeFill="accent1"/>
            <w:noWrap/>
            <w:vAlign w:val="center"/>
            <w:hideMark/>
          </w:tcPr>
          <w:p w:rsidR="007324A9" w:rsidRPr="0019318F" w:rsidRDefault="007324A9" w:rsidP="006401A1">
            <w:pPr>
              <w:widowControl/>
              <w:overflowPunct/>
              <w:snapToGrid w:val="0"/>
              <w:ind w:firstLineChars="0" w:firstLine="0"/>
              <w:jc w:val="center"/>
              <w:rPr>
                <w:rFonts w:ascii="Times New Roman" w:hAnsi="Times New Roman" w:cs="Times New Roman"/>
                <w:spacing w:val="0"/>
                <w:kern w:val="0"/>
                <w:sz w:val="18"/>
                <w:szCs w:val="18"/>
              </w:rPr>
            </w:pPr>
            <w:r w:rsidRPr="0019318F">
              <w:rPr>
                <w:rFonts w:ascii="Times New Roman" w:hAnsi="Times New Roman" w:cs="Times New Roman"/>
                <w:spacing w:val="0"/>
                <w:kern w:val="0"/>
                <w:sz w:val="18"/>
                <w:szCs w:val="18"/>
              </w:rPr>
              <w:t>合计</w:t>
            </w:r>
          </w:p>
        </w:tc>
        <w:tc>
          <w:tcPr>
            <w:tcW w:w="1078" w:type="dxa"/>
            <w:tcBorders>
              <w:top w:val="nil"/>
              <w:bottom w:val="single" w:sz="12" w:space="0" w:color="auto"/>
            </w:tcBorders>
            <w:shd w:val="clear" w:color="auto" w:fill="4F81BD" w:themeFill="accent1"/>
            <w:noWrap/>
            <w:vAlign w:val="bottom"/>
            <w:hideMark/>
          </w:tcPr>
          <w:p w:rsidR="007324A9" w:rsidRPr="0019318F" w:rsidRDefault="007324A9" w:rsidP="006401A1">
            <w:pPr>
              <w:widowControl/>
              <w:overflowPunct/>
              <w:ind w:firstLineChars="0" w:firstLine="0"/>
              <w:jc w:val="center"/>
              <w:rPr>
                <w:rFonts w:ascii="Times New Roman" w:eastAsia="宋体" w:hAnsi="Times New Roman" w:cs="Times New Roman"/>
                <w:spacing w:val="0"/>
                <w:kern w:val="0"/>
                <w:sz w:val="18"/>
                <w:szCs w:val="18"/>
              </w:rPr>
            </w:pPr>
            <w:r w:rsidRPr="0019318F">
              <w:rPr>
                <w:rFonts w:ascii="Times New Roman" w:eastAsia="宋体" w:hAnsi="Times New Roman" w:cs="Times New Roman"/>
                <w:spacing w:val="0"/>
                <w:kern w:val="0"/>
                <w:sz w:val="18"/>
                <w:szCs w:val="18"/>
              </w:rPr>
              <w:t>100%</w:t>
            </w:r>
          </w:p>
        </w:tc>
        <w:tc>
          <w:tcPr>
            <w:tcW w:w="1078" w:type="dxa"/>
            <w:tcBorders>
              <w:top w:val="nil"/>
              <w:bottom w:val="single" w:sz="12" w:space="0" w:color="auto"/>
            </w:tcBorders>
            <w:shd w:val="clear" w:color="auto" w:fill="4F81BD" w:themeFill="accent1"/>
            <w:noWrap/>
            <w:vAlign w:val="bottom"/>
            <w:hideMark/>
          </w:tcPr>
          <w:p w:rsidR="007324A9" w:rsidRPr="0019318F" w:rsidRDefault="007324A9" w:rsidP="006401A1">
            <w:pPr>
              <w:widowControl/>
              <w:overflowPunct/>
              <w:ind w:firstLineChars="0" w:firstLine="0"/>
              <w:jc w:val="center"/>
              <w:rPr>
                <w:rFonts w:ascii="Times New Roman" w:eastAsia="宋体" w:hAnsi="Times New Roman" w:cs="Times New Roman"/>
                <w:spacing w:val="0"/>
                <w:kern w:val="0"/>
                <w:sz w:val="18"/>
                <w:szCs w:val="18"/>
              </w:rPr>
            </w:pPr>
            <w:r w:rsidRPr="0019318F">
              <w:rPr>
                <w:rFonts w:ascii="Times New Roman" w:eastAsia="宋体" w:hAnsi="Times New Roman" w:cs="Times New Roman"/>
                <w:spacing w:val="0"/>
                <w:kern w:val="0"/>
                <w:sz w:val="18"/>
                <w:szCs w:val="18"/>
              </w:rPr>
              <w:t>100%</w:t>
            </w:r>
          </w:p>
        </w:tc>
        <w:tc>
          <w:tcPr>
            <w:tcW w:w="1077" w:type="dxa"/>
            <w:tcBorders>
              <w:top w:val="nil"/>
              <w:bottom w:val="single" w:sz="12" w:space="0" w:color="auto"/>
            </w:tcBorders>
            <w:shd w:val="clear" w:color="auto" w:fill="4F81BD" w:themeFill="accent1"/>
            <w:noWrap/>
            <w:vAlign w:val="bottom"/>
            <w:hideMark/>
          </w:tcPr>
          <w:p w:rsidR="007324A9" w:rsidRPr="0019318F" w:rsidRDefault="007324A9" w:rsidP="006401A1">
            <w:pPr>
              <w:widowControl/>
              <w:overflowPunct/>
              <w:ind w:firstLineChars="0" w:firstLine="0"/>
              <w:jc w:val="center"/>
              <w:rPr>
                <w:rFonts w:ascii="Times New Roman" w:eastAsia="宋体" w:hAnsi="Times New Roman" w:cs="Times New Roman"/>
                <w:spacing w:val="0"/>
                <w:kern w:val="0"/>
                <w:sz w:val="18"/>
                <w:szCs w:val="18"/>
              </w:rPr>
            </w:pPr>
            <w:r w:rsidRPr="0019318F">
              <w:rPr>
                <w:rFonts w:ascii="Times New Roman" w:eastAsia="宋体" w:hAnsi="Times New Roman" w:cs="Times New Roman"/>
                <w:spacing w:val="0"/>
                <w:kern w:val="0"/>
                <w:sz w:val="18"/>
                <w:szCs w:val="18"/>
              </w:rPr>
              <w:t>100%</w:t>
            </w:r>
          </w:p>
        </w:tc>
        <w:tc>
          <w:tcPr>
            <w:tcW w:w="1078" w:type="dxa"/>
            <w:tcBorders>
              <w:top w:val="nil"/>
              <w:bottom w:val="single" w:sz="12" w:space="0" w:color="auto"/>
            </w:tcBorders>
            <w:shd w:val="clear" w:color="auto" w:fill="4F81BD" w:themeFill="accent1"/>
            <w:noWrap/>
            <w:vAlign w:val="bottom"/>
            <w:hideMark/>
          </w:tcPr>
          <w:p w:rsidR="007324A9" w:rsidRPr="0019318F" w:rsidRDefault="007324A9" w:rsidP="006401A1">
            <w:pPr>
              <w:widowControl/>
              <w:overflowPunct/>
              <w:ind w:firstLineChars="0" w:firstLine="0"/>
              <w:jc w:val="center"/>
              <w:rPr>
                <w:rFonts w:ascii="Times New Roman" w:eastAsia="宋体" w:hAnsi="Times New Roman" w:cs="Times New Roman"/>
                <w:spacing w:val="0"/>
                <w:kern w:val="0"/>
                <w:sz w:val="18"/>
                <w:szCs w:val="18"/>
              </w:rPr>
            </w:pPr>
            <w:r w:rsidRPr="0019318F">
              <w:rPr>
                <w:rFonts w:ascii="Times New Roman" w:eastAsia="宋体" w:hAnsi="Times New Roman" w:cs="Times New Roman"/>
                <w:spacing w:val="0"/>
                <w:kern w:val="0"/>
                <w:sz w:val="18"/>
                <w:szCs w:val="18"/>
              </w:rPr>
              <w:t>100%</w:t>
            </w:r>
          </w:p>
        </w:tc>
        <w:tc>
          <w:tcPr>
            <w:tcW w:w="1078" w:type="dxa"/>
            <w:tcBorders>
              <w:top w:val="nil"/>
              <w:bottom w:val="single" w:sz="12" w:space="0" w:color="auto"/>
            </w:tcBorders>
            <w:shd w:val="clear" w:color="auto" w:fill="4F81BD" w:themeFill="accent1"/>
            <w:noWrap/>
            <w:vAlign w:val="bottom"/>
            <w:hideMark/>
          </w:tcPr>
          <w:p w:rsidR="007324A9" w:rsidRPr="0019318F" w:rsidRDefault="007324A9" w:rsidP="006401A1">
            <w:pPr>
              <w:widowControl/>
              <w:overflowPunct/>
              <w:ind w:firstLineChars="0" w:firstLine="0"/>
              <w:jc w:val="center"/>
              <w:rPr>
                <w:rFonts w:ascii="Times New Roman" w:eastAsia="宋体" w:hAnsi="Times New Roman" w:cs="Times New Roman"/>
                <w:spacing w:val="0"/>
                <w:kern w:val="0"/>
                <w:sz w:val="18"/>
                <w:szCs w:val="18"/>
              </w:rPr>
            </w:pPr>
            <w:r w:rsidRPr="0019318F">
              <w:rPr>
                <w:rFonts w:ascii="Times New Roman" w:eastAsia="宋体" w:hAnsi="Times New Roman" w:cs="Times New Roman"/>
                <w:spacing w:val="0"/>
                <w:kern w:val="0"/>
                <w:sz w:val="18"/>
                <w:szCs w:val="18"/>
              </w:rPr>
              <w:t>100%</w:t>
            </w:r>
          </w:p>
        </w:tc>
        <w:tc>
          <w:tcPr>
            <w:tcW w:w="1077" w:type="dxa"/>
            <w:tcBorders>
              <w:top w:val="nil"/>
              <w:bottom w:val="single" w:sz="12" w:space="0" w:color="auto"/>
            </w:tcBorders>
            <w:shd w:val="clear" w:color="auto" w:fill="4F81BD" w:themeFill="accent1"/>
            <w:noWrap/>
            <w:vAlign w:val="bottom"/>
            <w:hideMark/>
          </w:tcPr>
          <w:p w:rsidR="007324A9" w:rsidRPr="0019318F" w:rsidRDefault="007324A9" w:rsidP="006401A1">
            <w:pPr>
              <w:widowControl/>
              <w:overflowPunct/>
              <w:ind w:firstLineChars="0" w:firstLine="0"/>
              <w:jc w:val="center"/>
              <w:rPr>
                <w:rFonts w:ascii="Times New Roman" w:eastAsia="宋体" w:hAnsi="Times New Roman" w:cs="Times New Roman"/>
                <w:spacing w:val="0"/>
                <w:kern w:val="0"/>
                <w:sz w:val="18"/>
                <w:szCs w:val="18"/>
              </w:rPr>
            </w:pPr>
            <w:r w:rsidRPr="0019318F">
              <w:rPr>
                <w:rFonts w:ascii="Times New Roman" w:eastAsia="宋体" w:hAnsi="Times New Roman" w:cs="Times New Roman"/>
                <w:spacing w:val="0"/>
                <w:kern w:val="0"/>
                <w:sz w:val="18"/>
                <w:szCs w:val="18"/>
              </w:rPr>
              <w:t>100%</w:t>
            </w:r>
          </w:p>
        </w:tc>
        <w:tc>
          <w:tcPr>
            <w:tcW w:w="1078" w:type="dxa"/>
            <w:tcBorders>
              <w:top w:val="nil"/>
              <w:bottom w:val="single" w:sz="12" w:space="0" w:color="auto"/>
            </w:tcBorders>
            <w:shd w:val="clear" w:color="auto" w:fill="4F81BD" w:themeFill="accent1"/>
            <w:noWrap/>
            <w:vAlign w:val="bottom"/>
            <w:hideMark/>
          </w:tcPr>
          <w:p w:rsidR="007324A9" w:rsidRPr="0019318F" w:rsidRDefault="007324A9" w:rsidP="006401A1">
            <w:pPr>
              <w:widowControl/>
              <w:overflowPunct/>
              <w:ind w:firstLineChars="0" w:firstLine="0"/>
              <w:jc w:val="center"/>
              <w:rPr>
                <w:rFonts w:ascii="Times New Roman" w:eastAsia="宋体" w:hAnsi="Times New Roman" w:cs="Times New Roman"/>
                <w:spacing w:val="0"/>
                <w:kern w:val="0"/>
                <w:sz w:val="18"/>
                <w:szCs w:val="18"/>
              </w:rPr>
            </w:pPr>
            <w:r w:rsidRPr="0019318F">
              <w:rPr>
                <w:rFonts w:ascii="Times New Roman" w:eastAsia="宋体" w:hAnsi="Times New Roman" w:cs="Times New Roman"/>
                <w:spacing w:val="0"/>
                <w:kern w:val="0"/>
                <w:sz w:val="18"/>
                <w:szCs w:val="18"/>
              </w:rPr>
              <w:t>100%</w:t>
            </w:r>
          </w:p>
        </w:tc>
        <w:tc>
          <w:tcPr>
            <w:tcW w:w="1078" w:type="dxa"/>
            <w:tcBorders>
              <w:top w:val="nil"/>
              <w:bottom w:val="single" w:sz="12" w:space="0" w:color="auto"/>
            </w:tcBorders>
            <w:shd w:val="clear" w:color="auto" w:fill="4F81BD" w:themeFill="accent1"/>
            <w:noWrap/>
            <w:vAlign w:val="bottom"/>
            <w:hideMark/>
          </w:tcPr>
          <w:p w:rsidR="007324A9" w:rsidRPr="0019318F" w:rsidRDefault="007324A9" w:rsidP="006401A1">
            <w:pPr>
              <w:widowControl/>
              <w:overflowPunct/>
              <w:ind w:firstLineChars="0" w:firstLine="0"/>
              <w:jc w:val="center"/>
              <w:rPr>
                <w:rFonts w:ascii="Times New Roman" w:eastAsia="宋体" w:hAnsi="Times New Roman" w:cs="Times New Roman"/>
                <w:spacing w:val="0"/>
                <w:kern w:val="0"/>
                <w:sz w:val="18"/>
                <w:szCs w:val="18"/>
              </w:rPr>
            </w:pPr>
            <w:r w:rsidRPr="0019318F">
              <w:rPr>
                <w:rFonts w:ascii="Times New Roman" w:eastAsia="宋体" w:hAnsi="Times New Roman" w:cs="Times New Roman"/>
                <w:spacing w:val="0"/>
                <w:kern w:val="0"/>
                <w:sz w:val="18"/>
                <w:szCs w:val="18"/>
              </w:rPr>
              <w:t>100%</w:t>
            </w:r>
          </w:p>
        </w:tc>
      </w:tr>
      <w:tr w:rsidR="006401A1" w:rsidRPr="0019318F" w:rsidTr="006401A1">
        <w:tblPrEx>
          <w:tblBorders>
            <w:top w:val="single" w:sz="12" w:space="0" w:color="auto"/>
            <w:bottom w:val="none" w:sz="0" w:space="0" w:color="auto"/>
            <w:insideH w:val="none" w:sz="0" w:space="0" w:color="auto"/>
          </w:tblBorders>
          <w:tblLook w:val="0000"/>
        </w:tblPrEx>
        <w:trPr>
          <w:trHeight w:val="100"/>
        </w:trPr>
        <w:tc>
          <w:tcPr>
            <w:tcW w:w="9983" w:type="dxa"/>
            <w:gridSpan w:val="9"/>
            <w:tcBorders>
              <w:top w:val="single" w:sz="12" w:space="0" w:color="auto"/>
            </w:tcBorders>
          </w:tcPr>
          <w:p w:rsidR="006401A1" w:rsidRPr="0019318F" w:rsidRDefault="006401A1" w:rsidP="006401A1">
            <w:pPr>
              <w:widowControl/>
              <w:overflowPunct/>
              <w:adjustRightInd w:val="0"/>
              <w:snapToGrid w:val="0"/>
              <w:ind w:firstLineChars="0" w:firstLine="0"/>
              <w:rPr>
                <w:rFonts w:ascii="Times New Roman" w:hAnsi="Times New Roman" w:cs="Times New Roman"/>
                <w:spacing w:val="0"/>
                <w:kern w:val="0"/>
                <w:szCs w:val="21"/>
              </w:rPr>
            </w:pPr>
          </w:p>
        </w:tc>
      </w:tr>
    </w:tbl>
    <w:p w:rsidR="00C50A5B" w:rsidRPr="0019318F" w:rsidRDefault="00C50A5B" w:rsidP="00C50A5B">
      <w:pPr>
        <w:widowControl/>
        <w:overflowPunct/>
        <w:adjustRightInd w:val="0"/>
        <w:snapToGrid w:val="0"/>
        <w:ind w:firstLineChars="0" w:firstLine="420"/>
        <w:rPr>
          <w:rFonts w:ascii="Times New Roman" w:hAnsi="Times New Roman" w:cs="Times New Roman"/>
          <w:spacing w:val="0"/>
          <w:kern w:val="0"/>
          <w:szCs w:val="21"/>
        </w:rPr>
      </w:pPr>
    </w:p>
    <w:p w:rsidR="001E5482" w:rsidRPr="0019318F" w:rsidRDefault="001E5482" w:rsidP="00C50A5B">
      <w:pPr>
        <w:widowControl/>
        <w:overflowPunct/>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hint="eastAsia"/>
          <w:spacing w:val="0"/>
          <w:kern w:val="0"/>
          <w:szCs w:val="21"/>
        </w:rPr>
        <w:t>1</w:t>
      </w:r>
      <w:r w:rsidRPr="0019318F">
        <w:rPr>
          <w:rFonts w:ascii="Times New Roman" w:hAnsi="Times New Roman" w:cs="Times New Roman" w:hint="eastAsia"/>
          <w:spacing w:val="0"/>
          <w:kern w:val="0"/>
          <w:szCs w:val="21"/>
        </w:rPr>
        <w:t>）</w:t>
      </w:r>
      <w:r w:rsidR="00FF11BB" w:rsidRPr="0019318F">
        <w:rPr>
          <w:rFonts w:ascii="Times New Roman" w:hAnsi="Times New Roman" w:cs="Times New Roman" w:hint="eastAsia"/>
          <w:spacing w:val="0"/>
          <w:kern w:val="0"/>
          <w:szCs w:val="21"/>
        </w:rPr>
        <w:t>天然气</w:t>
      </w:r>
      <w:r w:rsidRPr="0019318F">
        <w:rPr>
          <w:rFonts w:ascii="Times New Roman" w:hAnsi="Times New Roman" w:cs="Times New Roman"/>
          <w:spacing w:val="0"/>
          <w:kern w:val="0"/>
          <w:szCs w:val="21"/>
        </w:rPr>
        <w:t>进口来源国数量稳步</w:t>
      </w:r>
      <w:r w:rsidRPr="0019318F">
        <w:rPr>
          <w:rFonts w:ascii="Times New Roman" w:hAnsi="Times New Roman" w:cs="Times New Roman" w:hint="eastAsia"/>
          <w:spacing w:val="0"/>
          <w:kern w:val="0"/>
          <w:szCs w:val="21"/>
        </w:rPr>
        <w:t>增长，涉及区域不断拓展，表明多元化战略实施效果初显。进口来源国从</w:t>
      </w:r>
      <w:r w:rsidRPr="0019318F">
        <w:rPr>
          <w:rFonts w:ascii="Times New Roman" w:hAnsi="Times New Roman" w:cs="Times New Roman" w:hint="eastAsia"/>
          <w:spacing w:val="0"/>
          <w:kern w:val="0"/>
          <w:szCs w:val="21"/>
        </w:rPr>
        <w:t>2007</w:t>
      </w:r>
      <w:r w:rsidRPr="0019318F">
        <w:rPr>
          <w:rFonts w:ascii="Times New Roman" w:hAnsi="Times New Roman" w:cs="Times New Roman" w:hint="eastAsia"/>
          <w:spacing w:val="0"/>
          <w:kern w:val="0"/>
          <w:szCs w:val="21"/>
        </w:rPr>
        <w:t>年</w:t>
      </w:r>
      <w:r w:rsidR="00FF11BB" w:rsidRPr="0019318F">
        <w:rPr>
          <w:rFonts w:ascii="Times New Roman" w:hAnsi="Times New Roman" w:cs="Times New Roman" w:hint="eastAsia"/>
          <w:spacing w:val="0"/>
          <w:kern w:val="0"/>
          <w:szCs w:val="21"/>
        </w:rPr>
        <w:t>的</w:t>
      </w:r>
      <w:r w:rsidRPr="0019318F">
        <w:rPr>
          <w:rFonts w:ascii="Times New Roman" w:hAnsi="Times New Roman" w:cs="Times New Roman" w:hint="eastAsia"/>
          <w:spacing w:val="0"/>
          <w:kern w:val="0"/>
          <w:szCs w:val="21"/>
        </w:rPr>
        <w:t>4</w:t>
      </w:r>
      <w:r w:rsidRPr="0019318F">
        <w:rPr>
          <w:rFonts w:ascii="Times New Roman" w:hAnsi="Times New Roman" w:cs="Times New Roman" w:hint="eastAsia"/>
          <w:spacing w:val="0"/>
          <w:kern w:val="0"/>
          <w:szCs w:val="21"/>
        </w:rPr>
        <w:t>个逐年增加到</w:t>
      </w:r>
      <w:r w:rsidRPr="0019318F">
        <w:rPr>
          <w:rFonts w:ascii="Times New Roman" w:hAnsi="Times New Roman" w:cs="Times New Roman" w:hint="eastAsia"/>
          <w:spacing w:val="0"/>
          <w:kern w:val="0"/>
          <w:szCs w:val="21"/>
        </w:rPr>
        <w:t>2014</w:t>
      </w:r>
      <w:r w:rsidRPr="0019318F">
        <w:rPr>
          <w:rFonts w:ascii="Times New Roman" w:hAnsi="Times New Roman" w:cs="Times New Roman" w:hint="eastAsia"/>
          <w:spacing w:val="0"/>
          <w:kern w:val="0"/>
          <w:szCs w:val="21"/>
        </w:rPr>
        <w:t>年的</w:t>
      </w:r>
      <w:r w:rsidRPr="0019318F">
        <w:rPr>
          <w:rFonts w:ascii="Times New Roman" w:hAnsi="Times New Roman" w:cs="Times New Roman" w:hint="eastAsia"/>
          <w:spacing w:val="0"/>
          <w:kern w:val="0"/>
          <w:szCs w:val="21"/>
        </w:rPr>
        <w:t>23</w:t>
      </w:r>
      <w:r w:rsidRPr="0019318F">
        <w:rPr>
          <w:rFonts w:ascii="Times New Roman" w:hAnsi="Times New Roman" w:cs="Times New Roman" w:hint="eastAsia"/>
          <w:spacing w:val="0"/>
          <w:kern w:val="0"/>
          <w:szCs w:val="21"/>
        </w:rPr>
        <w:t>个；进口来源区域从以亚太地区</w:t>
      </w:r>
      <w:r w:rsidR="00FF11BB" w:rsidRPr="0019318F">
        <w:rPr>
          <w:rFonts w:ascii="Times New Roman" w:hAnsi="Times New Roman" w:cs="Times New Roman" w:hint="eastAsia"/>
          <w:spacing w:val="0"/>
          <w:kern w:val="0"/>
          <w:szCs w:val="21"/>
        </w:rPr>
        <w:t>为主</w:t>
      </w:r>
      <w:r w:rsidRPr="0019318F">
        <w:rPr>
          <w:rFonts w:ascii="Times New Roman" w:hAnsi="Times New Roman" w:cs="Times New Roman" w:hint="eastAsia"/>
          <w:spacing w:val="0"/>
          <w:kern w:val="0"/>
          <w:szCs w:val="21"/>
        </w:rPr>
        <w:t>，逐步扩展到中亚</w:t>
      </w:r>
      <w:r w:rsidR="00DF3723"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中东、非洲</w:t>
      </w:r>
      <w:r w:rsidR="009D4E7E" w:rsidRPr="0019318F">
        <w:rPr>
          <w:rFonts w:ascii="Times New Roman" w:hAnsi="Times New Roman" w:cs="Times New Roman" w:hint="eastAsia"/>
          <w:spacing w:val="0"/>
          <w:kern w:val="0"/>
          <w:szCs w:val="21"/>
        </w:rPr>
        <w:t>、欧洲等地，</w:t>
      </w:r>
      <w:r w:rsidR="00631B99" w:rsidRPr="0019318F">
        <w:rPr>
          <w:rFonts w:ascii="Times New Roman" w:hAnsi="Times New Roman" w:cs="Times New Roman" w:hint="eastAsia"/>
          <w:spacing w:val="0"/>
          <w:kern w:val="0"/>
          <w:szCs w:val="21"/>
        </w:rPr>
        <w:t>形成</w:t>
      </w:r>
      <w:r w:rsidRPr="0019318F">
        <w:rPr>
          <w:rFonts w:ascii="Times New Roman" w:hAnsi="Times New Roman" w:cs="Times New Roman" w:hint="eastAsia"/>
          <w:spacing w:val="0"/>
          <w:kern w:val="0"/>
          <w:szCs w:val="21"/>
        </w:rPr>
        <w:t>全方位的进口空间格局。</w:t>
      </w:r>
    </w:p>
    <w:p w:rsidR="001E5482" w:rsidRPr="0019318F" w:rsidRDefault="001E5482" w:rsidP="00C50A5B">
      <w:pPr>
        <w:widowControl/>
        <w:overflowPunct/>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宋体" w:hint="eastAsia"/>
          <w:spacing w:val="0"/>
          <w:kern w:val="0"/>
          <w:szCs w:val="21"/>
        </w:rPr>
        <w:t>2</w:t>
      </w:r>
      <w:r w:rsidRPr="0019318F">
        <w:rPr>
          <w:rFonts w:ascii="Times New Roman" w:hAnsi="Times New Roman" w:cs="宋体" w:hint="eastAsia"/>
          <w:spacing w:val="0"/>
          <w:kern w:val="0"/>
          <w:szCs w:val="21"/>
        </w:rPr>
        <w:t>）较早与中国建立天然气贸易往来的亚太地区</w:t>
      </w:r>
      <w:r w:rsidR="002E19B4" w:rsidRPr="0019318F">
        <w:rPr>
          <w:rFonts w:ascii="Times New Roman" w:hAnsi="Times New Roman" w:cs="宋体" w:hint="eastAsia"/>
          <w:spacing w:val="0"/>
          <w:kern w:val="0"/>
          <w:szCs w:val="21"/>
        </w:rPr>
        <w:t>国家</w:t>
      </w:r>
      <w:r w:rsidR="00DF3723" w:rsidRPr="0019318F">
        <w:rPr>
          <w:rFonts w:ascii="Times New Roman" w:hAnsi="Times New Roman" w:cs="Times New Roman" w:hint="eastAsia"/>
          <w:spacing w:val="0"/>
          <w:kern w:val="0"/>
          <w:szCs w:val="21"/>
        </w:rPr>
        <w:t>所占</w:t>
      </w:r>
      <w:r w:rsidR="002E19B4" w:rsidRPr="0019318F">
        <w:rPr>
          <w:rFonts w:ascii="Times New Roman" w:hAnsi="Times New Roman" w:cs="宋体" w:hint="eastAsia"/>
          <w:spacing w:val="0"/>
          <w:kern w:val="0"/>
          <w:szCs w:val="21"/>
        </w:rPr>
        <w:t>的</w:t>
      </w:r>
      <w:r w:rsidRPr="0019318F">
        <w:rPr>
          <w:rFonts w:ascii="Times New Roman" w:hAnsi="Times New Roman" w:cs="宋体" w:hint="eastAsia"/>
          <w:spacing w:val="0"/>
          <w:kern w:val="0"/>
          <w:szCs w:val="21"/>
        </w:rPr>
        <w:t>市场份额处于下降通道中。</w:t>
      </w:r>
      <w:r w:rsidRPr="0019318F">
        <w:rPr>
          <w:rFonts w:ascii="Times New Roman" w:hAnsi="Times New Roman" w:cs="Times New Roman"/>
          <w:spacing w:val="0"/>
          <w:kern w:val="0"/>
          <w:szCs w:val="21"/>
        </w:rPr>
        <w:t>澳大利亚从</w:t>
      </w:r>
      <w:r w:rsidRPr="0019318F">
        <w:rPr>
          <w:rFonts w:ascii="Times New Roman" w:hAnsi="Times New Roman" w:cs="Times New Roman"/>
          <w:spacing w:val="0"/>
          <w:kern w:val="0"/>
          <w:szCs w:val="21"/>
        </w:rPr>
        <w:t>200</w:t>
      </w:r>
      <w:r w:rsidRPr="0019318F">
        <w:rPr>
          <w:rFonts w:ascii="Times New Roman" w:hAnsi="Times New Roman" w:cs="Times New Roman" w:hint="eastAsia"/>
          <w:spacing w:val="0"/>
          <w:kern w:val="0"/>
          <w:szCs w:val="21"/>
        </w:rPr>
        <w:t>7</w:t>
      </w:r>
      <w:r w:rsidRPr="0019318F">
        <w:rPr>
          <w:rFonts w:ascii="Times New Roman" w:hAnsi="Times New Roman" w:cs="Times New Roman"/>
          <w:spacing w:val="0"/>
          <w:kern w:val="0"/>
          <w:szCs w:val="21"/>
        </w:rPr>
        <w:t>年到</w:t>
      </w:r>
      <w:r w:rsidRPr="0019318F">
        <w:rPr>
          <w:rFonts w:ascii="Times New Roman" w:hAnsi="Times New Roman" w:cs="Times New Roman"/>
          <w:spacing w:val="0"/>
          <w:kern w:val="0"/>
          <w:szCs w:val="21"/>
        </w:rPr>
        <w:t>2010</w:t>
      </w:r>
      <w:r w:rsidRPr="0019318F">
        <w:rPr>
          <w:rFonts w:ascii="Times New Roman" w:hAnsi="Times New Roman" w:cs="Times New Roman"/>
          <w:spacing w:val="0"/>
          <w:kern w:val="0"/>
          <w:szCs w:val="21"/>
        </w:rPr>
        <w:t>年一直是第一大来源国</w:t>
      </w:r>
      <w:r w:rsidRPr="0019318F">
        <w:rPr>
          <w:rFonts w:ascii="Times New Roman" w:hAnsi="Times New Roman" w:cs="Times New Roman" w:hint="eastAsia"/>
          <w:spacing w:val="0"/>
          <w:kern w:val="0"/>
          <w:szCs w:val="21"/>
        </w:rPr>
        <w:t>，市场占有率逐年下降幅度明显</w:t>
      </w:r>
      <w:r w:rsidR="00922FB0" w:rsidRPr="0019318F">
        <w:rPr>
          <w:rFonts w:ascii="Times New Roman" w:hAnsi="Times New Roman" w:cs="Times New Roman" w:hint="eastAsia"/>
          <w:spacing w:val="0"/>
          <w:kern w:val="0"/>
          <w:szCs w:val="21"/>
        </w:rPr>
        <w:t>；</w:t>
      </w:r>
      <w:r w:rsidRPr="0019318F">
        <w:rPr>
          <w:rFonts w:ascii="Times New Roman" w:hAnsi="Times New Roman" w:cs="宋体" w:hint="eastAsia"/>
          <w:spacing w:val="0"/>
          <w:kern w:val="0"/>
          <w:szCs w:val="21"/>
        </w:rPr>
        <w:t>马来西亚、印度尼西亚在中国的市场占有率比较</w:t>
      </w:r>
      <w:r w:rsidR="00631B99" w:rsidRPr="0019318F">
        <w:rPr>
          <w:rFonts w:ascii="Times New Roman" w:hAnsi="Times New Roman" w:cs="宋体" w:hint="eastAsia"/>
          <w:spacing w:val="0"/>
          <w:kern w:val="0"/>
          <w:szCs w:val="21"/>
        </w:rPr>
        <w:t>接近</w:t>
      </w:r>
      <w:r w:rsidRPr="0019318F">
        <w:rPr>
          <w:rFonts w:ascii="Times New Roman" w:hAnsi="Times New Roman" w:cs="宋体" w:hint="eastAsia"/>
          <w:spacing w:val="0"/>
          <w:kern w:val="0"/>
          <w:szCs w:val="21"/>
        </w:rPr>
        <w:t>，近两年基本稳定在</w:t>
      </w:r>
      <w:r w:rsidRPr="0019318F">
        <w:rPr>
          <w:rFonts w:ascii="Times New Roman" w:hAnsi="Times New Roman" w:cs="宋体" w:hint="eastAsia"/>
          <w:spacing w:val="0"/>
          <w:kern w:val="0"/>
          <w:szCs w:val="21"/>
        </w:rPr>
        <w:t>6%</w:t>
      </w:r>
      <w:r w:rsidR="00631B99" w:rsidRPr="0019318F">
        <w:rPr>
          <w:rFonts w:ascii="Times New Roman" w:hAnsi="Times New Roman" w:cs="宋体" w:hint="eastAsia"/>
          <w:spacing w:val="0"/>
          <w:kern w:val="0"/>
          <w:szCs w:val="21"/>
        </w:rPr>
        <w:t>~</w:t>
      </w:r>
      <w:r w:rsidRPr="0019318F">
        <w:rPr>
          <w:rFonts w:ascii="Times New Roman" w:hAnsi="Times New Roman" w:cs="宋体" w:hint="eastAsia"/>
          <w:spacing w:val="0"/>
          <w:kern w:val="0"/>
          <w:szCs w:val="21"/>
        </w:rPr>
        <w:t>7%</w:t>
      </w:r>
      <w:r w:rsidR="002E19B4" w:rsidRPr="0019318F">
        <w:rPr>
          <w:rFonts w:ascii="Times New Roman" w:hAnsi="Times New Roman" w:cs="宋体" w:hint="eastAsia"/>
          <w:spacing w:val="0"/>
          <w:kern w:val="0"/>
          <w:szCs w:val="21"/>
        </w:rPr>
        <w:t>；</w:t>
      </w:r>
      <w:r w:rsidRPr="0019318F">
        <w:rPr>
          <w:rFonts w:ascii="Times New Roman" w:hAnsi="Times New Roman" w:cs="Times New Roman"/>
          <w:spacing w:val="0"/>
          <w:kern w:val="0"/>
          <w:szCs w:val="21"/>
        </w:rPr>
        <w:t>2013</w:t>
      </w:r>
      <w:r w:rsidRPr="0019318F">
        <w:rPr>
          <w:rFonts w:ascii="Times New Roman" w:hAnsi="Times New Roman" w:cs="Times New Roman"/>
          <w:spacing w:val="0"/>
          <w:kern w:val="0"/>
          <w:szCs w:val="21"/>
        </w:rPr>
        <w:t>年中缅天然气管道铺设完成后，缅甸再次开始向中国输送天然气</w:t>
      </w:r>
      <w:r w:rsidR="003437E5" w:rsidRPr="0019318F">
        <w:rPr>
          <w:rFonts w:ascii="Times New Roman" w:hAnsi="Times New Roman" w:cs="Times New Roman" w:hint="eastAsia"/>
          <w:spacing w:val="0"/>
          <w:kern w:val="0"/>
          <w:szCs w:val="21"/>
        </w:rPr>
        <w:t>，但目前</w:t>
      </w:r>
      <w:r w:rsidR="00DF3723" w:rsidRPr="0019318F">
        <w:rPr>
          <w:rFonts w:ascii="Times New Roman" w:hAnsi="Times New Roman" w:cs="Times New Roman" w:hint="eastAsia"/>
          <w:spacing w:val="0"/>
          <w:kern w:val="0"/>
          <w:szCs w:val="21"/>
        </w:rPr>
        <w:t>所占</w:t>
      </w:r>
      <w:r w:rsidR="003437E5" w:rsidRPr="0019318F">
        <w:rPr>
          <w:rFonts w:ascii="Times New Roman" w:hAnsi="Times New Roman" w:cs="Times New Roman" w:hint="eastAsia"/>
          <w:spacing w:val="0"/>
          <w:kern w:val="0"/>
          <w:szCs w:val="21"/>
        </w:rPr>
        <w:t>市场份额仅约</w:t>
      </w:r>
      <w:r w:rsidRPr="0019318F">
        <w:rPr>
          <w:rFonts w:ascii="Times New Roman" w:hAnsi="Times New Roman" w:cs="Times New Roman" w:hint="eastAsia"/>
          <w:spacing w:val="0"/>
          <w:kern w:val="0"/>
          <w:szCs w:val="21"/>
        </w:rPr>
        <w:t>5%</w:t>
      </w:r>
      <w:r w:rsidRPr="0019318F">
        <w:rPr>
          <w:rFonts w:ascii="Times New Roman" w:hAnsi="Times New Roman" w:cs="Times New Roman"/>
          <w:spacing w:val="0"/>
          <w:kern w:val="0"/>
          <w:szCs w:val="21"/>
        </w:rPr>
        <w:t>。</w:t>
      </w:r>
    </w:p>
    <w:p w:rsidR="001E5482" w:rsidRPr="0019318F" w:rsidRDefault="001E5482" w:rsidP="00C50A5B">
      <w:pPr>
        <w:widowControl/>
        <w:overflowPunct/>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hint="eastAsia"/>
          <w:spacing w:val="0"/>
          <w:kern w:val="0"/>
          <w:szCs w:val="21"/>
        </w:rPr>
        <w:t>3</w:t>
      </w:r>
      <w:r w:rsidRPr="0019318F">
        <w:rPr>
          <w:rFonts w:ascii="Times New Roman" w:hAnsi="Times New Roman" w:cs="Times New Roman" w:hint="eastAsia"/>
          <w:spacing w:val="0"/>
          <w:kern w:val="0"/>
          <w:szCs w:val="21"/>
        </w:rPr>
        <w:t>）中东地区</w:t>
      </w:r>
      <w:r w:rsidR="002E19B4" w:rsidRPr="0019318F">
        <w:rPr>
          <w:rFonts w:ascii="Times New Roman" w:hAnsi="Times New Roman" w:cs="Times New Roman" w:hint="eastAsia"/>
          <w:spacing w:val="0"/>
          <w:kern w:val="0"/>
          <w:szCs w:val="21"/>
        </w:rPr>
        <w:t>国家</w:t>
      </w:r>
      <w:r w:rsidRPr="0019318F">
        <w:rPr>
          <w:rFonts w:ascii="Times New Roman" w:hAnsi="Times New Roman" w:cs="Times New Roman" w:hint="eastAsia"/>
          <w:spacing w:val="0"/>
          <w:kern w:val="0"/>
          <w:szCs w:val="21"/>
        </w:rPr>
        <w:t>在中国的</w:t>
      </w:r>
      <w:r w:rsidRPr="0019318F">
        <w:rPr>
          <w:rFonts w:ascii="Times New Roman" w:hAnsi="Times New Roman" w:cs="Times New Roman"/>
          <w:spacing w:val="0"/>
          <w:kern w:val="0"/>
          <w:szCs w:val="21"/>
        </w:rPr>
        <w:t>天然气进口</w:t>
      </w:r>
      <w:r w:rsidRPr="0019318F">
        <w:rPr>
          <w:rFonts w:ascii="Times New Roman" w:hAnsi="Times New Roman" w:cs="Times New Roman" w:hint="eastAsia"/>
          <w:spacing w:val="0"/>
          <w:kern w:val="0"/>
          <w:szCs w:val="21"/>
        </w:rPr>
        <w:t>市场</w:t>
      </w:r>
      <w:r w:rsidR="00DF3723" w:rsidRPr="0019318F">
        <w:rPr>
          <w:rFonts w:ascii="Times New Roman" w:hAnsi="Times New Roman" w:cs="Times New Roman" w:hint="eastAsia"/>
          <w:spacing w:val="0"/>
          <w:kern w:val="0"/>
          <w:szCs w:val="21"/>
        </w:rPr>
        <w:t>所占</w:t>
      </w:r>
      <w:r w:rsidRPr="0019318F">
        <w:rPr>
          <w:rFonts w:ascii="Times New Roman" w:hAnsi="Times New Roman" w:cs="Times New Roman" w:hint="eastAsia"/>
          <w:spacing w:val="0"/>
          <w:kern w:val="0"/>
          <w:szCs w:val="21"/>
        </w:rPr>
        <w:t>份额变化不均衡。</w:t>
      </w:r>
      <w:r w:rsidRPr="0019318F">
        <w:rPr>
          <w:rFonts w:ascii="Times New Roman" w:hAnsi="Times New Roman" w:cs="Times New Roman"/>
          <w:spacing w:val="0"/>
          <w:kern w:val="0"/>
          <w:szCs w:val="21"/>
        </w:rPr>
        <w:t>卡塔尔</w:t>
      </w:r>
      <w:r w:rsidRPr="0019318F">
        <w:rPr>
          <w:rFonts w:ascii="Times New Roman" w:hAnsi="Times New Roman" w:cs="Times New Roman" w:hint="eastAsia"/>
          <w:spacing w:val="0"/>
          <w:kern w:val="0"/>
          <w:szCs w:val="21"/>
        </w:rPr>
        <w:t>的市场占有率</w:t>
      </w:r>
      <w:r w:rsidRPr="0019318F">
        <w:rPr>
          <w:rFonts w:ascii="Times New Roman" w:hAnsi="Times New Roman" w:cs="Times New Roman"/>
          <w:spacing w:val="0"/>
          <w:kern w:val="0"/>
          <w:szCs w:val="21"/>
        </w:rPr>
        <w:t>呈现逐年扩大的趋势，</w:t>
      </w:r>
      <w:r w:rsidRPr="0019318F">
        <w:rPr>
          <w:rFonts w:ascii="Times New Roman" w:hAnsi="Times New Roman" w:cs="Times New Roman" w:hint="eastAsia"/>
          <w:spacing w:val="0"/>
          <w:kern w:val="0"/>
          <w:szCs w:val="21"/>
        </w:rPr>
        <w:t>并</w:t>
      </w:r>
      <w:r w:rsidRPr="0019318F">
        <w:rPr>
          <w:rFonts w:ascii="Times New Roman" w:hAnsi="Times New Roman" w:cs="Times New Roman"/>
          <w:spacing w:val="0"/>
          <w:kern w:val="0"/>
          <w:szCs w:val="21"/>
        </w:rPr>
        <w:t>从</w:t>
      </w:r>
      <w:r w:rsidRPr="0019318F">
        <w:rPr>
          <w:rFonts w:ascii="Times New Roman" w:hAnsi="Times New Roman" w:cs="Times New Roman"/>
          <w:spacing w:val="0"/>
          <w:kern w:val="0"/>
          <w:szCs w:val="21"/>
        </w:rPr>
        <w:t>2012</w:t>
      </w:r>
      <w:r w:rsidRPr="0019318F">
        <w:rPr>
          <w:rFonts w:ascii="Times New Roman" w:hAnsi="Times New Roman" w:cs="Times New Roman"/>
          <w:spacing w:val="0"/>
          <w:kern w:val="0"/>
          <w:szCs w:val="21"/>
        </w:rPr>
        <w:t>年开始成为我国天然气进口的第二大来源国</w:t>
      </w:r>
      <w:r w:rsidRPr="0019318F">
        <w:rPr>
          <w:rFonts w:ascii="Times New Roman" w:hAnsi="Times New Roman" w:cs="Times New Roman" w:hint="eastAsia"/>
          <w:spacing w:val="0"/>
          <w:kern w:val="0"/>
          <w:szCs w:val="21"/>
        </w:rPr>
        <w:t>；也门</w:t>
      </w:r>
      <w:r w:rsidR="009E5E54" w:rsidRPr="0019318F">
        <w:rPr>
          <w:rFonts w:ascii="Times New Roman" w:hAnsi="Times New Roman" w:cs="Times New Roman" w:hint="eastAsia"/>
          <w:spacing w:val="0"/>
          <w:kern w:val="0"/>
          <w:szCs w:val="21"/>
        </w:rPr>
        <w:t>所占</w:t>
      </w:r>
      <w:r w:rsidRPr="0019318F">
        <w:rPr>
          <w:rFonts w:ascii="Times New Roman" w:hAnsi="Times New Roman" w:cs="Times New Roman" w:hint="eastAsia"/>
          <w:spacing w:val="0"/>
          <w:kern w:val="0"/>
          <w:szCs w:val="21"/>
        </w:rPr>
        <w:t>的市场份额基本先降后升，但波动不剧烈</w:t>
      </w:r>
      <w:r w:rsidR="00FB79A9"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阿曼的市场份额不高且呈现下降趋势。</w:t>
      </w:r>
    </w:p>
    <w:p w:rsidR="001E5482" w:rsidRPr="0019318F" w:rsidRDefault="001E5482" w:rsidP="00C50A5B">
      <w:pPr>
        <w:widowControl/>
        <w:overflowPunct/>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hint="eastAsia"/>
          <w:spacing w:val="0"/>
          <w:kern w:val="0"/>
          <w:szCs w:val="21"/>
        </w:rPr>
        <w:t>4</w:t>
      </w:r>
      <w:r w:rsidRPr="0019318F">
        <w:rPr>
          <w:rFonts w:ascii="Times New Roman" w:hAnsi="Times New Roman" w:cs="Times New Roman" w:hint="eastAsia"/>
          <w:spacing w:val="0"/>
          <w:kern w:val="0"/>
          <w:szCs w:val="21"/>
        </w:rPr>
        <w:t>）作为新兴能源市场的中亚</w:t>
      </w:r>
      <w:r w:rsidR="008142AC" w:rsidRPr="0019318F">
        <w:rPr>
          <w:rFonts w:ascii="Times New Roman" w:hAnsi="Times New Roman" w:cs="Times New Roman" w:hint="eastAsia"/>
          <w:spacing w:val="0"/>
          <w:kern w:val="0"/>
          <w:szCs w:val="21"/>
        </w:rPr>
        <w:t>地区</w:t>
      </w:r>
      <w:r w:rsidRPr="0019318F">
        <w:rPr>
          <w:rFonts w:ascii="Times New Roman" w:hAnsi="Times New Roman" w:cs="Times New Roman" w:hint="eastAsia"/>
          <w:spacing w:val="0"/>
          <w:kern w:val="0"/>
          <w:szCs w:val="21"/>
        </w:rPr>
        <w:t>在中国天然气进口市场</w:t>
      </w:r>
      <w:r w:rsidR="008142AC" w:rsidRPr="0019318F">
        <w:rPr>
          <w:rFonts w:ascii="Times New Roman" w:hAnsi="Times New Roman" w:cs="Times New Roman" w:hint="eastAsia"/>
          <w:spacing w:val="0"/>
          <w:kern w:val="0"/>
          <w:szCs w:val="21"/>
        </w:rPr>
        <w:t>的份额超过一半</w:t>
      </w:r>
      <w:r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2010</w:t>
      </w:r>
      <w:r w:rsidRPr="0019318F">
        <w:rPr>
          <w:rFonts w:ascii="Times New Roman" w:hAnsi="Times New Roman" w:cs="Times New Roman"/>
          <w:spacing w:val="0"/>
          <w:kern w:val="0"/>
          <w:szCs w:val="21"/>
        </w:rPr>
        <w:t>年</w:t>
      </w:r>
      <w:r w:rsidR="00371EFB" w:rsidRPr="0019318F">
        <w:rPr>
          <w:rFonts w:ascii="Times New Roman" w:hAnsi="Times New Roman" w:cs="Times New Roman" w:hint="eastAsia"/>
          <w:spacing w:val="0"/>
          <w:kern w:val="0"/>
          <w:szCs w:val="21"/>
        </w:rPr>
        <w:t>中国</w:t>
      </w:r>
      <w:r w:rsidR="00922FB0" w:rsidRPr="0019318F">
        <w:rPr>
          <w:rFonts w:ascii="Times New Roman" w:hAnsi="Times New Roman" w:cs="Times New Roman" w:hint="eastAsia"/>
          <w:spacing w:val="0"/>
          <w:kern w:val="0"/>
          <w:szCs w:val="21"/>
        </w:rPr>
        <w:t>—</w:t>
      </w:r>
      <w:r w:rsidR="00371EFB" w:rsidRPr="0019318F">
        <w:rPr>
          <w:rFonts w:ascii="Times New Roman" w:hAnsi="Times New Roman" w:cs="Times New Roman" w:hint="eastAsia"/>
          <w:spacing w:val="0"/>
          <w:kern w:val="0"/>
          <w:szCs w:val="21"/>
        </w:rPr>
        <w:t>中亚天然气管道正式投入运行</w:t>
      </w:r>
      <w:r w:rsidRPr="0019318F">
        <w:rPr>
          <w:rFonts w:ascii="Times New Roman" w:hAnsi="Times New Roman" w:cs="Times New Roman"/>
          <w:spacing w:val="0"/>
          <w:kern w:val="0"/>
          <w:szCs w:val="21"/>
        </w:rPr>
        <w:t>，土库曼斯坦开始向中国</w:t>
      </w:r>
      <w:r w:rsidRPr="0019318F">
        <w:rPr>
          <w:rFonts w:ascii="Times New Roman" w:hAnsi="Times New Roman" w:cs="Times New Roman" w:hint="eastAsia"/>
          <w:spacing w:val="0"/>
          <w:kern w:val="0"/>
          <w:szCs w:val="21"/>
        </w:rPr>
        <w:t>大规模</w:t>
      </w:r>
      <w:r w:rsidRPr="0019318F">
        <w:rPr>
          <w:rFonts w:ascii="Times New Roman" w:hAnsi="Times New Roman" w:cs="Times New Roman"/>
          <w:spacing w:val="0"/>
          <w:kern w:val="0"/>
          <w:szCs w:val="21"/>
        </w:rPr>
        <w:t>出口天然气，并且从</w:t>
      </w:r>
      <w:r w:rsidRPr="0019318F">
        <w:rPr>
          <w:rFonts w:ascii="Times New Roman" w:hAnsi="Times New Roman" w:cs="Times New Roman"/>
          <w:spacing w:val="0"/>
          <w:kern w:val="0"/>
          <w:szCs w:val="21"/>
        </w:rPr>
        <w:t>2011</w:t>
      </w:r>
      <w:r w:rsidRPr="0019318F">
        <w:rPr>
          <w:rFonts w:ascii="Times New Roman" w:hAnsi="Times New Roman" w:cs="Times New Roman"/>
          <w:spacing w:val="0"/>
          <w:kern w:val="0"/>
          <w:szCs w:val="21"/>
        </w:rPr>
        <w:t>年</w:t>
      </w:r>
      <w:r w:rsidR="00922FB0" w:rsidRPr="0019318F">
        <w:rPr>
          <w:rFonts w:ascii="Times New Roman" w:hAnsi="Times New Roman" w:cs="Times New Roman" w:hint="eastAsia"/>
          <w:spacing w:val="0"/>
          <w:kern w:val="0"/>
          <w:szCs w:val="21"/>
        </w:rPr>
        <w:t>开始，</w:t>
      </w:r>
      <w:r w:rsidRPr="0019318F">
        <w:rPr>
          <w:rFonts w:ascii="Times New Roman" w:hAnsi="Times New Roman" w:cs="Times New Roman"/>
          <w:spacing w:val="0"/>
          <w:kern w:val="0"/>
          <w:szCs w:val="21"/>
        </w:rPr>
        <w:t>超越澳大利亚成为中国天然气进口的第一大来源国</w:t>
      </w:r>
      <w:r w:rsidR="00922FB0"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2014</w:t>
      </w:r>
      <w:r w:rsidRPr="0019318F">
        <w:rPr>
          <w:rFonts w:ascii="Times New Roman" w:hAnsi="Times New Roman" w:cs="Times New Roman" w:hint="eastAsia"/>
          <w:spacing w:val="0"/>
          <w:kern w:val="0"/>
          <w:szCs w:val="21"/>
        </w:rPr>
        <w:t>年乌兹别克斯坦在中国</w:t>
      </w:r>
      <w:r w:rsidR="00922FB0" w:rsidRPr="0019318F">
        <w:rPr>
          <w:rFonts w:ascii="Times New Roman" w:hAnsi="Times New Roman" w:cs="Times New Roman" w:hint="eastAsia"/>
          <w:spacing w:val="0"/>
          <w:kern w:val="0"/>
          <w:szCs w:val="21"/>
        </w:rPr>
        <w:t>的</w:t>
      </w:r>
      <w:r w:rsidRPr="0019318F">
        <w:rPr>
          <w:rFonts w:ascii="Times New Roman" w:hAnsi="Times New Roman" w:cs="Times New Roman" w:hint="eastAsia"/>
          <w:spacing w:val="0"/>
          <w:kern w:val="0"/>
          <w:szCs w:val="21"/>
        </w:rPr>
        <w:t>市场份额排名第</w:t>
      </w:r>
      <w:r w:rsidRPr="0019318F">
        <w:rPr>
          <w:rFonts w:ascii="Times New Roman" w:hAnsi="Times New Roman" w:cs="Times New Roman" w:hint="eastAsia"/>
          <w:spacing w:val="0"/>
          <w:kern w:val="0"/>
          <w:szCs w:val="21"/>
        </w:rPr>
        <w:t>7</w:t>
      </w:r>
      <w:r w:rsidR="00922FB0"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哈萨克斯坦所占市场份额不高。</w:t>
      </w:r>
    </w:p>
    <w:p w:rsidR="001E5482" w:rsidRPr="0019318F" w:rsidRDefault="001E5482" w:rsidP="00C50A5B">
      <w:pPr>
        <w:widowControl/>
        <w:overflowPunct/>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hint="eastAsia"/>
          <w:spacing w:val="0"/>
          <w:kern w:val="0"/>
          <w:szCs w:val="21"/>
        </w:rPr>
        <w:t>5</w:t>
      </w:r>
      <w:r w:rsidRPr="0019318F">
        <w:rPr>
          <w:rFonts w:ascii="Times New Roman" w:hAnsi="Times New Roman" w:cs="Times New Roman" w:hint="eastAsia"/>
          <w:spacing w:val="0"/>
          <w:kern w:val="0"/>
          <w:szCs w:val="21"/>
        </w:rPr>
        <w:t>）非洲</w:t>
      </w:r>
      <w:r w:rsidR="002E19B4" w:rsidRPr="0019318F">
        <w:rPr>
          <w:rFonts w:ascii="Times New Roman" w:hAnsi="Times New Roman" w:cs="Times New Roman" w:hint="eastAsia"/>
          <w:spacing w:val="0"/>
          <w:kern w:val="0"/>
          <w:szCs w:val="21"/>
        </w:rPr>
        <w:t>地区国家</w:t>
      </w:r>
      <w:r w:rsidRPr="0019318F">
        <w:rPr>
          <w:rFonts w:ascii="Times New Roman" w:hAnsi="Times New Roman" w:cs="Times New Roman" w:hint="eastAsia"/>
          <w:spacing w:val="0"/>
          <w:kern w:val="0"/>
          <w:szCs w:val="21"/>
        </w:rPr>
        <w:t>在中国的市场份额下降幅度比较大，目前所占市场份额不高。</w:t>
      </w:r>
      <w:r w:rsidRPr="0019318F">
        <w:rPr>
          <w:rFonts w:ascii="Times New Roman" w:hAnsi="Times New Roman" w:cs="Times New Roman" w:hint="eastAsia"/>
          <w:spacing w:val="0"/>
          <w:kern w:val="0"/>
          <w:szCs w:val="21"/>
        </w:rPr>
        <w:t>2008</w:t>
      </w:r>
      <w:r w:rsidRPr="0019318F">
        <w:rPr>
          <w:rFonts w:ascii="Times New Roman" w:hAnsi="Times New Roman" w:cs="Times New Roman" w:hint="eastAsia"/>
          <w:spacing w:val="0"/>
          <w:kern w:val="0"/>
          <w:szCs w:val="21"/>
        </w:rPr>
        <w:t>年非洲</w:t>
      </w:r>
      <w:r w:rsidR="00DF3723" w:rsidRPr="0019318F">
        <w:rPr>
          <w:rFonts w:ascii="Times New Roman" w:hAnsi="Times New Roman" w:cs="Times New Roman" w:hint="eastAsia"/>
          <w:spacing w:val="0"/>
          <w:kern w:val="0"/>
          <w:szCs w:val="21"/>
        </w:rPr>
        <w:t>国家所占</w:t>
      </w:r>
      <w:r w:rsidRPr="0019318F">
        <w:rPr>
          <w:rFonts w:ascii="Times New Roman" w:hAnsi="Times New Roman" w:cs="Times New Roman" w:hint="eastAsia"/>
          <w:spacing w:val="0"/>
          <w:kern w:val="0"/>
          <w:szCs w:val="21"/>
        </w:rPr>
        <w:t>市场份额为</w:t>
      </w:r>
      <w:r w:rsidRPr="0019318F">
        <w:rPr>
          <w:rFonts w:ascii="Times New Roman" w:hAnsi="Times New Roman" w:cs="Times New Roman" w:hint="eastAsia"/>
          <w:spacing w:val="0"/>
          <w:kern w:val="0"/>
          <w:szCs w:val="21"/>
        </w:rPr>
        <w:t>18.27%</w:t>
      </w:r>
      <w:r w:rsidRPr="0019318F">
        <w:rPr>
          <w:rFonts w:ascii="Times New Roman" w:hAnsi="Times New Roman" w:cs="Times New Roman" w:hint="eastAsia"/>
          <w:spacing w:val="0"/>
          <w:kern w:val="0"/>
          <w:szCs w:val="21"/>
        </w:rPr>
        <w:t>，而</w:t>
      </w:r>
      <w:r w:rsidRPr="0019318F">
        <w:rPr>
          <w:rFonts w:ascii="Times New Roman" w:hAnsi="Times New Roman" w:cs="Times New Roman" w:hint="eastAsia"/>
          <w:spacing w:val="0"/>
          <w:kern w:val="0"/>
          <w:szCs w:val="21"/>
        </w:rPr>
        <w:t>2014</w:t>
      </w:r>
      <w:r w:rsidRPr="0019318F">
        <w:rPr>
          <w:rFonts w:ascii="Times New Roman" w:hAnsi="Times New Roman" w:cs="Times New Roman" w:hint="eastAsia"/>
          <w:spacing w:val="0"/>
          <w:kern w:val="0"/>
          <w:szCs w:val="21"/>
        </w:rPr>
        <w:t>年</w:t>
      </w:r>
      <w:r w:rsidR="00A02EA5" w:rsidRPr="0019318F">
        <w:rPr>
          <w:rFonts w:ascii="Times New Roman" w:hAnsi="Times New Roman" w:cs="Times New Roman" w:hint="eastAsia"/>
          <w:spacing w:val="0"/>
          <w:kern w:val="0"/>
          <w:szCs w:val="21"/>
        </w:rPr>
        <w:t>所占</w:t>
      </w:r>
      <w:r w:rsidRPr="0019318F">
        <w:rPr>
          <w:rFonts w:ascii="Times New Roman" w:hAnsi="Times New Roman" w:cs="Times New Roman" w:hint="eastAsia"/>
          <w:spacing w:val="0"/>
          <w:kern w:val="0"/>
          <w:szCs w:val="21"/>
        </w:rPr>
        <w:t>市场份额仅为</w:t>
      </w:r>
      <w:r w:rsidRPr="0019318F">
        <w:rPr>
          <w:rFonts w:ascii="Times New Roman" w:hAnsi="Times New Roman" w:cs="Times New Roman" w:hint="eastAsia"/>
          <w:spacing w:val="0"/>
          <w:kern w:val="0"/>
          <w:szCs w:val="21"/>
        </w:rPr>
        <w:t>4.47%</w:t>
      </w:r>
      <w:r w:rsidRPr="0019318F">
        <w:rPr>
          <w:rFonts w:ascii="Times New Roman" w:hAnsi="Times New Roman" w:cs="Times New Roman" w:hint="eastAsia"/>
          <w:spacing w:val="0"/>
          <w:kern w:val="0"/>
          <w:szCs w:val="21"/>
        </w:rPr>
        <w:t>。主要原因一方面是中东及中亚国家向中国出口天然气挤占了市场份额，另一方面是因为</w:t>
      </w:r>
      <w:r w:rsidRPr="0019318F">
        <w:rPr>
          <w:rFonts w:ascii="Times New Roman" w:hAnsi="Times New Roman" w:cs="Times New Roman"/>
          <w:spacing w:val="0"/>
          <w:kern w:val="0"/>
          <w:szCs w:val="21"/>
        </w:rPr>
        <w:t>运输距离比较远</w:t>
      </w:r>
      <w:r w:rsidR="00A02EA5"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运输成本高</w:t>
      </w:r>
      <w:r w:rsidR="00A02EA5"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国内</w:t>
      </w:r>
      <w:r w:rsidRPr="0019318F">
        <w:rPr>
          <w:rFonts w:ascii="Times New Roman" w:hAnsi="Times New Roman" w:cs="Times New Roman"/>
          <w:spacing w:val="0"/>
          <w:kern w:val="0"/>
          <w:szCs w:val="21"/>
        </w:rPr>
        <w:t>LNG</w:t>
      </w:r>
      <w:r w:rsidR="00F63A55" w:rsidRPr="0019318F">
        <w:rPr>
          <w:rFonts w:ascii="Times New Roman" w:hAnsi="Times New Roman" w:cs="Times New Roman"/>
          <w:spacing w:val="0"/>
          <w:kern w:val="0"/>
          <w:szCs w:val="21"/>
        </w:rPr>
        <w:t>接</w:t>
      </w:r>
      <w:r w:rsidR="00F63A55" w:rsidRPr="0019318F">
        <w:rPr>
          <w:rFonts w:ascii="Times New Roman" w:hAnsi="Times New Roman" w:cs="Times New Roman" w:hint="eastAsia"/>
          <w:spacing w:val="0"/>
          <w:kern w:val="0"/>
          <w:szCs w:val="21"/>
        </w:rPr>
        <w:t>收</w:t>
      </w:r>
      <w:r w:rsidRPr="0019318F">
        <w:rPr>
          <w:rFonts w:ascii="Times New Roman" w:hAnsi="Times New Roman" w:cs="Times New Roman" w:hint="eastAsia"/>
          <w:spacing w:val="0"/>
          <w:kern w:val="0"/>
          <w:szCs w:val="21"/>
        </w:rPr>
        <w:t>终端</w:t>
      </w:r>
      <w:r w:rsidRPr="0019318F">
        <w:rPr>
          <w:rFonts w:ascii="Times New Roman" w:hAnsi="Times New Roman" w:cs="Times New Roman"/>
          <w:spacing w:val="0"/>
          <w:kern w:val="0"/>
          <w:szCs w:val="21"/>
        </w:rPr>
        <w:t>基础设施</w:t>
      </w:r>
      <w:r w:rsidR="009C6B26" w:rsidRPr="0019318F">
        <w:rPr>
          <w:rFonts w:ascii="Times New Roman" w:hAnsi="Times New Roman" w:cs="Times New Roman" w:hint="eastAsia"/>
          <w:spacing w:val="0"/>
          <w:kern w:val="0"/>
          <w:szCs w:val="21"/>
        </w:rPr>
        <w:t>也</w:t>
      </w:r>
      <w:r w:rsidRPr="0019318F">
        <w:rPr>
          <w:rFonts w:ascii="Times New Roman" w:hAnsi="Times New Roman" w:cs="Times New Roman"/>
          <w:spacing w:val="0"/>
          <w:kern w:val="0"/>
          <w:szCs w:val="21"/>
        </w:rPr>
        <w:t>不完善</w:t>
      </w:r>
      <w:r w:rsidRPr="0019318F">
        <w:rPr>
          <w:rFonts w:ascii="Times New Roman" w:hAnsi="Times New Roman" w:cs="Times New Roman" w:hint="eastAsia"/>
          <w:spacing w:val="0"/>
          <w:kern w:val="0"/>
          <w:szCs w:val="21"/>
        </w:rPr>
        <w:t>。</w:t>
      </w:r>
    </w:p>
    <w:p w:rsidR="001E5482" w:rsidRPr="0019318F" w:rsidRDefault="001E5482" w:rsidP="009C6B26">
      <w:pPr>
        <w:pStyle w:val="20"/>
        <w:rPr>
          <w:rFonts w:ascii="Times New Roman" w:hAnsi="Times New Roman"/>
          <w:kern w:val="0"/>
        </w:rPr>
      </w:pPr>
      <w:r w:rsidRPr="0019318F">
        <w:rPr>
          <w:rFonts w:ascii="Times New Roman" w:hAnsi="Times New Roman" w:cs="Times New Roman"/>
          <w:kern w:val="0"/>
        </w:rPr>
        <w:t>2.2</w:t>
      </w:r>
      <w:r w:rsidR="00735BF4">
        <w:rPr>
          <w:rFonts w:ascii="Times New Roman" w:hAnsi="Times New Roman" w:hint="eastAsia"/>
          <w:kern w:val="0"/>
        </w:rPr>
        <w:t xml:space="preserve">  </w:t>
      </w:r>
      <w:r w:rsidRPr="0019318F">
        <w:rPr>
          <w:rFonts w:ascii="Times New Roman"/>
          <w:kern w:val="0"/>
        </w:rPr>
        <w:t>多样性指数比较分析</w:t>
      </w:r>
    </w:p>
    <w:p w:rsidR="001E5482" w:rsidRPr="0019318F" w:rsidRDefault="001E5482" w:rsidP="009C6B26">
      <w:pPr>
        <w:overflowPunct/>
        <w:autoSpaceDE w:val="0"/>
        <w:autoSpaceDN w:val="0"/>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spacing w:val="0"/>
          <w:kern w:val="0"/>
          <w:szCs w:val="21"/>
        </w:rPr>
        <w:lastRenderedPageBreak/>
        <w:t>计算得出</w:t>
      </w:r>
      <w:r w:rsidRPr="0019318F">
        <w:rPr>
          <w:rFonts w:ascii="Times New Roman" w:hAnsi="Times New Roman" w:cs="Times New Roman"/>
          <w:spacing w:val="0"/>
          <w:kern w:val="0"/>
          <w:szCs w:val="21"/>
        </w:rPr>
        <w:t>200</w:t>
      </w:r>
      <w:r w:rsidRPr="0019318F">
        <w:rPr>
          <w:rFonts w:ascii="Times New Roman" w:hAnsi="Times New Roman" w:cs="Times New Roman" w:hint="eastAsia"/>
          <w:spacing w:val="0"/>
          <w:kern w:val="0"/>
          <w:szCs w:val="21"/>
        </w:rPr>
        <w:t>7</w:t>
      </w:r>
      <w:r w:rsidR="00C42898"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2014</w:t>
      </w:r>
      <w:r w:rsidRPr="0019318F">
        <w:rPr>
          <w:rFonts w:ascii="Times New Roman" w:hAnsi="Times New Roman" w:cs="Times New Roman"/>
          <w:spacing w:val="0"/>
          <w:kern w:val="0"/>
          <w:szCs w:val="21"/>
        </w:rPr>
        <w:t>年中国、日本</w:t>
      </w:r>
      <w:r w:rsidRPr="0019318F">
        <w:rPr>
          <w:rFonts w:ascii="Times New Roman" w:hAnsi="Times New Roman" w:cs="Times New Roman" w:hint="eastAsia"/>
          <w:spacing w:val="0"/>
          <w:kern w:val="0"/>
          <w:szCs w:val="21"/>
        </w:rPr>
        <w:t>及</w:t>
      </w:r>
      <w:r w:rsidRPr="0019318F">
        <w:rPr>
          <w:rFonts w:ascii="Times New Roman" w:hAnsi="Times New Roman" w:cs="Times New Roman"/>
          <w:spacing w:val="0"/>
          <w:kern w:val="0"/>
          <w:szCs w:val="21"/>
        </w:rPr>
        <w:t>韩国的天然气进口市场结构多样性指数情况</w:t>
      </w:r>
      <w:r w:rsidR="00C42898"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图</w:t>
      </w:r>
      <w:r w:rsidRPr="0019318F">
        <w:rPr>
          <w:rFonts w:ascii="Times New Roman" w:hAnsi="Times New Roman" w:cs="Times New Roman"/>
          <w:spacing w:val="0"/>
          <w:kern w:val="0"/>
          <w:szCs w:val="21"/>
        </w:rPr>
        <w:t>1</w:t>
      </w:r>
      <w:r w:rsidR="00C42898"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w:t>
      </w:r>
    </w:p>
    <w:p w:rsidR="001E5482" w:rsidRPr="0019318F" w:rsidRDefault="00CD2C13" w:rsidP="00C42898">
      <w:pPr>
        <w:overflowPunct/>
        <w:autoSpaceDE w:val="0"/>
        <w:autoSpaceDN w:val="0"/>
        <w:adjustRightInd w:val="0"/>
        <w:snapToGrid w:val="0"/>
        <w:ind w:firstLineChars="0" w:firstLine="0"/>
        <w:jc w:val="center"/>
        <w:rPr>
          <w:rFonts w:ascii="Times New Roman" w:hAnsi="Times New Roman" w:cs="Times New Roman"/>
          <w:spacing w:val="0"/>
          <w:kern w:val="0"/>
          <w:szCs w:val="21"/>
        </w:rPr>
      </w:pPr>
      <w:r w:rsidRPr="0019318F">
        <w:rPr>
          <w:rFonts w:ascii="Times New Roman" w:hAnsi="Times New Roman" w:cs="Times New Roman"/>
          <w:noProof/>
          <w:spacing w:val="0"/>
          <w:kern w:val="0"/>
          <w:szCs w:val="21"/>
        </w:rPr>
        <w:drawing>
          <wp:inline distT="0" distB="0" distL="0" distR="0">
            <wp:extent cx="3207010" cy="1584339"/>
            <wp:effectExtent l="19050" t="0" r="0" b="0"/>
            <wp:docPr id="1" name="图片 0" descr="孙聆轩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孙聆轩1.jpg"/>
                    <pic:cNvPicPr/>
                  </pic:nvPicPr>
                  <pic:blipFill>
                    <a:blip r:embed="rId13" cstate="print"/>
                    <a:stretch>
                      <a:fillRect/>
                    </a:stretch>
                  </pic:blipFill>
                  <pic:spPr>
                    <a:xfrm>
                      <a:off x="0" y="0"/>
                      <a:ext cx="3209102" cy="1585373"/>
                    </a:xfrm>
                    <a:prstGeom prst="rect">
                      <a:avLst/>
                    </a:prstGeom>
                  </pic:spPr>
                </pic:pic>
              </a:graphicData>
            </a:graphic>
          </wp:inline>
        </w:drawing>
      </w:r>
    </w:p>
    <w:p w:rsidR="001E5482" w:rsidRPr="0019318F" w:rsidRDefault="001E5482" w:rsidP="00FB0323">
      <w:pPr>
        <w:pStyle w:val="afb"/>
        <w:spacing w:after="312"/>
        <w:rPr>
          <w:rFonts w:ascii="Times New Roman" w:hAnsi="Times New Roman"/>
          <w:kern w:val="0"/>
        </w:rPr>
      </w:pPr>
      <w:commentRangeStart w:id="11"/>
      <w:r w:rsidRPr="0019318F">
        <w:rPr>
          <w:rFonts w:ascii="Times New Roman" w:hAnsi="Times New Roman"/>
          <w:kern w:val="0"/>
        </w:rPr>
        <w:t>图</w:t>
      </w:r>
      <w:r w:rsidRPr="0019318F">
        <w:rPr>
          <w:rFonts w:ascii="Times New Roman" w:hAnsi="Times New Roman" w:cs="Times New Roman"/>
          <w:kern w:val="0"/>
        </w:rPr>
        <w:t>1</w:t>
      </w:r>
      <w:r w:rsidR="005F76B5" w:rsidRPr="0019318F">
        <w:rPr>
          <w:rFonts w:ascii="Times New Roman" w:hAnsi="Times New Roman" w:hint="eastAsia"/>
          <w:kern w:val="0"/>
        </w:rPr>
        <w:t xml:space="preserve">　</w:t>
      </w:r>
      <w:r w:rsidRPr="0019318F">
        <w:rPr>
          <w:rFonts w:ascii="Times New Roman" w:hAnsi="Times New Roman" w:cs="Times New Roman"/>
          <w:kern w:val="0"/>
        </w:rPr>
        <w:t>2007</w:t>
      </w:r>
      <w:r w:rsidR="006401A1" w:rsidRPr="0019318F">
        <w:rPr>
          <w:rFonts w:ascii="Times New Roman" w:hAnsi="Times New Roman" w:cs="Times New Roman"/>
          <w:kern w:val="0"/>
        </w:rPr>
        <w:t>—</w:t>
      </w:r>
      <w:r w:rsidRPr="0019318F">
        <w:rPr>
          <w:rFonts w:ascii="Times New Roman" w:hAnsi="Times New Roman" w:cs="Times New Roman"/>
          <w:kern w:val="0"/>
        </w:rPr>
        <w:t>2014</w:t>
      </w:r>
      <w:r w:rsidRPr="0019318F">
        <w:rPr>
          <w:rFonts w:ascii="Times New Roman" w:hAnsi="Times New Roman"/>
          <w:kern w:val="0"/>
        </w:rPr>
        <w:t>年</w:t>
      </w:r>
      <w:r w:rsidR="008C4296" w:rsidRPr="0019318F">
        <w:rPr>
          <w:rFonts w:ascii="Times New Roman" w:hAnsi="Times New Roman" w:hint="eastAsia"/>
          <w:kern w:val="0"/>
        </w:rPr>
        <w:t>中国、日本、韩国</w:t>
      </w:r>
      <w:r w:rsidRPr="0019318F">
        <w:rPr>
          <w:rFonts w:ascii="Times New Roman" w:hAnsi="Times New Roman"/>
          <w:kern w:val="0"/>
        </w:rPr>
        <w:t>天然气进口市场多样性指数</w:t>
      </w:r>
      <w:r w:rsidR="0098098C" w:rsidRPr="0019318F">
        <w:rPr>
          <w:rFonts w:ascii="Times New Roman" w:hAnsi="Times New Roman" w:hint="eastAsia"/>
          <w:kern w:val="0"/>
        </w:rPr>
        <w:t>图</w:t>
      </w:r>
      <w:commentRangeEnd w:id="11"/>
      <w:r w:rsidR="005F76B5" w:rsidRPr="0019318F">
        <w:rPr>
          <w:rStyle w:val="aff8"/>
          <w:rFonts w:ascii="Times New Roman" w:eastAsiaTheme="minorEastAsia" w:hAnsi="Times New Roman"/>
        </w:rPr>
        <w:commentReference w:id="11"/>
      </w:r>
    </w:p>
    <w:p w:rsidR="001E5482" w:rsidRPr="0019318F" w:rsidRDefault="001E5482" w:rsidP="00DA13DD">
      <w:pPr>
        <w:overflowPunct/>
        <w:autoSpaceDE w:val="0"/>
        <w:autoSpaceDN w:val="0"/>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hint="eastAsia"/>
          <w:spacing w:val="0"/>
          <w:kern w:val="0"/>
          <w:szCs w:val="21"/>
        </w:rPr>
        <w:t>从</w:t>
      </w:r>
      <w:r w:rsidRPr="0019318F">
        <w:rPr>
          <w:rFonts w:ascii="Times New Roman" w:hAnsi="Times New Roman" w:cs="Times New Roman" w:hint="eastAsia"/>
          <w:spacing w:val="0"/>
          <w:kern w:val="0"/>
          <w:szCs w:val="21"/>
        </w:rPr>
        <w:t>2</w:t>
      </w:r>
      <w:r w:rsidRPr="0019318F">
        <w:rPr>
          <w:rFonts w:ascii="Times New Roman" w:hAnsi="Times New Roman" w:cs="Times New Roman"/>
          <w:spacing w:val="0"/>
          <w:kern w:val="0"/>
          <w:szCs w:val="21"/>
        </w:rPr>
        <w:t>00</w:t>
      </w:r>
      <w:r w:rsidRPr="0019318F">
        <w:rPr>
          <w:rFonts w:ascii="Times New Roman" w:hAnsi="Times New Roman" w:cs="Times New Roman" w:hint="eastAsia"/>
          <w:spacing w:val="0"/>
          <w:kern w:val="0"/>
          <w:szCs w:val="21"/>
        </w:rPr>
        <w:t>7</w:t>
      </w:r>
      <w:r w:rsidRPr="0019318F">
        <w:rPr>
          <w:rFonts w:ascii="Times New Roman" w:hAnsi="Times New Roman" w:cs="Times New Roman"/>
          <w:spacing w:val="0"/>
          <w:kern w:val="0"/>
          <w:szCs w:val="21"/>
        </w:rPr>
        <w:t>年开始，中国天然气进口市场多样性指数呈现波动式上升的态</w:t>
      </w:r>
      <w:r w:rsidRPr="0019318F">
        <w:rPr>
          <w:rFonts w:ascii="Times New Roman" w:hAnsi="Times New Roman" w:cs="Times New Roman" w:hint="eastAsia"/>
          <w:spacing w:val="0"/>
          <w:kern w:val="0"/>
          <w:szCs w:val="21"/>
        </w:rPr>
        <w:t>势</w:t>
      </w:r>
      <w:r w:rsidRPr="0019318F">
        <w:rPr>
          <w:rFonts w:ascii="Times New Roman" w:hAnsi="Times New Roman" w:cs="Times New Roman"/>
          <w:spacing w:val="0"/>
          <w:kern w:val="0"/>
          <w:szCs w:val="21"/>
        </w:rPr>
        <w:t>，一方面是因为中国的天然气进口来源国数量稳步增加</w:t>
      </w:r>
      <w:r w:rsidR="00293DAC"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另一方面</w:t>
      </w:r>
      <w:r w:rsidR="00293DAC" w:rsidRPr="0019318F">
        <w:rPr>
          <w:rFonts w:ascii="Times New Roman" w:hAnsi="Times New Roman" w:cs="Times New Roman" w:hint="eastAsia"/>
          <w:spacing w:val="0"/>
          <w:kern w:val="0"/>
          <w:szCs w:val="21"/>
        </w:rPr>
        <w:t>是</w:t>
      </w:r>
      <w:r w:rsidRPr="0019318F">
        <w:rPr>
          <w:rFonts w:ascii="Times New Roman" w:hAnsi="Times New Roman" w:cs="Times New Roman" w:hint="eastAsia"/>
          <w:spacing w:val="0"/>
          <w:kern w:val="0"/>
          <w:szCs w:val="21"/>
        </w:rPr>
        <w:t>进口来源国</w:t>
      </w:r>
      <w:r w:rsidRPr="0019318F">
        <w:rPr>
          <w:rFonts w:ascii="Times New Roman" w:hAnsi="Times New Roman" w:cs="Times New Roman"/>
          <w:spacing w:val="0"/>
          <w:kern w:val="0"/>
          <w:szCs w:val="21"/>
        </w:rPr>
        <w:t>在中国的</w:t>
      </w:r>
      <w:r w:rsidRPr="0019318F">
        <w:rPr>
          <w:rFonts w:ascii="Times New Roman" w:hAnsi="Times New Roman" w:cs="Times New Roman" w:hint="eastAsia"/>
          <w:spacing w:val="0"/>
          <w:kern w:val="0"/>
          <w:szCs w:val="21"/>
        </w:rPr>
        <w:t>市场</w:t>
      </w:r>
      <w:r w:rsidRPr="0019318F">
        <w:rPr>
          <w:rFonts w:ascii="Times New Roman" w:hAnsi="Times New Roman" w:cs="Times New Roman"/>
          <w:spacing w:val="0"/>
          <w:kern w:val="0"/>
          <w:szCs w:val="21"/>
        </w:rPr>
        <w:t>份额趋向于</w:t>
      </w:r>
      <w:r w:rsidRPr="0019318F">
        <w:rPr>
          <w:rFonts w:ascii="Times New Roman" w:hAnsi="Times New Roman" w:cs="Times New Roman" w:hint="eastAsia"/>
          <w:spacing w:val="0"/>
          <w:kern w:val="0"/>
          <w:szCs w:val="21"/>
        </w:rPr>
        <w:t>均等</w:t>
      </w:r>
      <w:r w:rsidR="00DA13DD"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天然气进口来源过度集中于某</w:t>
      </w:r>
      <w:r w:rsidRPr="0019318F">
        <w:rPr>
          <w:rFonts w:ascii="Times New Roman" w:hAnsi="Times New Roman" w:cs="Times New Roman" w:hint="eastAsia"/>
          <w:spacing w:val="0"/>
          <w:kern w:val="0"/>
          <w:szCs w:val="21"/>
        </w:rPr>
        <w:t>几</w:t>
      </w:r>
      <w:r w:rsidRPr="0019318F">
        <w:rPr>
          <w:rFonts w:ascii="Times New Roman" w:hAnsi="Times New Roman" w:cs="Times New Roman"/>
          <w:spacing w:val="0"/>
          <w:kern w:val="0"/>
          <w:szCs w:val="21"/>
        </w:rPr>
        <w:t>个国家的</w:t>
      </w:r>
      <w:r w:rsidRPr="0019318F">
        <w:rPr>
          <w:rFonts w:ascii="Times New Roman" w:hAnsi="Times New Roman" w:cs="Times New Roman" w:hint="eastAsia"/>
          <w:spacing w:val="0"/>
          <w:kern w:val="0"/>
          <w:szCs w:val="21"/>
        </w:rPr>
        <w:t>空间格局</w:t>
      </w:r>
      <w:r w:rsidRPr="0019318F">
        <w:rPr>
          <w:rFonts w:ascii="Times New Roman" w:hAnsi="Times New Roman" w:cs="Times New Roman"/>
          <w:spacing w:val="0"/>
          <w:kern w:val="0"/>
          <w:szCs w:val="21"/>
        </w:rPr>
        <w:t>得到改善，进口市场结构更加分散，有效降低了天然气进口市场过度集中</w:t>
      </w:r>
      <w:r w:rsidR="00DA13DD" w:rsidRPr="0019318F">
        <w:rPr>
          <w:rFonts w:ascii="Times New Roman" w:hAnsi="Times New Roman" w:cs="Times New Roman" w:hint="eastAsia"/>
          <w:spacing w:val="0"/>
          <w:kern w:val="0"/>
          <w:szCs w:val="21"/>
        </w:rPr>
        <w:t>的</w:t>
      </w:r>
      <w:r w:rsidRPr="0019318F">
        <w:rPr>
          <w:rFonts w:ascii="Times New Roman" w:hAnsi="Times New Roman" w:cs="Times New Roman"/>
          <w:spacing w:val="0"/>
          <w:kern w:val="0"/>
          <w:szCs w:val="21"/>
        </w:rPr>
        <w:t>风险。与日本</w:t>
      </w:r>
      <w:r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韩国相比，我国的天然气进口市场多样性指数水平一直</w:t>
      </w:r>
      <w:r w:rsidR="004616BD" w:rsidRPr="0019318F">
        <w:rPr>
          <w:rFonts w:ascii="Times New Roman" w:hAnsi="Times New Roman" w:cs="Times New Roman" w:hint="eastAsia"/>
          <w:spacing w:val="0"/>
          <w:kern w:val="0"/>
          <w:szCs w:val="21"/>
        </w:rPr>
        <w:t>较为</w:t>
      </w:r>
      <w:r w:rsidRPr="0019318F">
        <w:rPr>
          <w:rFonts w:ascii="Times New Roman" w:hAnsi="Times New Roman" w:cs="Times New Roman"/>
          <w:spacing w:val="0"/>
          <w:kern w:val="0"/>
          <w:szCs w:val="21"/>
        </w:rPr>
        <w:t>落后，这</w:t>
      </w:r>
      <w:r w:rsidRPr="0019318F">
        <w:rPr>
          <w:rFonts w:ascii="Times New Roman" w:hAnsi="Times New Roman" w:cs="Times New Roman" w:hint="eastAsia"/>
          <w:spacing w:val="0"/>
          <w:kern w:val="0"/>
          <w:szCs w:val="21"/>
        </w:rPr>
        <w:t>反</w:t>
      </w:r>
      <w:r w:rsidR="00F63A55" w:rsidRPr="0019318F">
        <w:rPr>
          <w:rFonts w:ascii="Times New Roman" w:hAnsi="Times New Roman" w:cs="Times New Roman" w:hint="eastAsia"/>
          <w:spacing w:val="0"/>
          <w:kern w:val="0"/>
          <w:szCs w:val="21"/>
        </w:rPr>
        <w:t>映</w:t>
      </w:r>
      <w:r w:rsidRPr="0019318F">
        <w:rPr>
          <w:rFonts w:ascii="Times New Roman" w:hAnsi="Times New Roman" w:cs="Times New Roman" w:hint="eastAsia"/>
          <w:spacing w:val="0"/>
          <w:kern w:val="0"/>
          <w:szCs w:val="21"/>
        </w:rPr>
        <w:t>了</w:t>
      </w:r>
      <w:r w:rsidRPr="0019318F">
        <w:rPr>
          <w:rFonts w:ascii="Times New Roman" w:hAnsi="Times New Roman" w:cs="Times New Roman"/>
          <w:spacing w:val="0"/>
          <w:kern w:val="0"/>
          <w:szCs w:val="21"/>
        </w:rPr>
        <w:t>我国在</w:t>
      </w:r>
      <w:r w:rsidRPr="0019318F">
        <w:rPr>
          <w:rFonts w:ascii="Times New Roman" w:hAnsi="Times New Roman" w:cs="Times New Roman" w:hint="eastAsia"/>
          <w:spacing w:val="0"/>
          <w:kern w:val="0"/>
          <w:szCs w:val="21"/>
        </w:rPr>
        <w:t>积极</w:t>
      </w:r>
      <w:r w:rsidRPr="0019318F">
        <w:rPr>
          <w:rFonts w:ascii="Times New Roman" w:hAnsi="Times New Roman" w:cs="Times New Roman"/>
          <w:spacing w:val="0"/>
          <w:kern w:val="0"/>
          <w:szCs w:val="21"/>
        </w:rPr>
        <w:t>开拓天然气进口市场方面</w:t>
      </w:r>
      <w:r w:rsidRPr="0019318F">
        <w:rPr>
          <w:rFonts w:ascii="Times New Roman" w:hAnsi="Times New Roman" w:cs="Times New Roman" w:hint="eastAsia"/>
          <w:spacing w:val="0"/>
          <w:kern w:val="0"/>
          <w:szCs w:val="21"/>
        </w:rPr>
        <w:t>相对</w:t>
      </w:r>
      <w:r w:rsidRPr="0019318F">
        <w:rPr>
          <w:rFonts w:ascii="Times New Roman" w:hAnsi="Times New Roman" w:cs="Times New Roman"/>
          <w:spacing w:val="0"/>
          <w:kern w:val="0"/>
          <w:szCs w:val="21"/>
        </w:rPr>
        <w:t>比较滞后</w:t>
      </w:r>
      <w:r w:rsidR="00FC1357" w:rsidRPr="0019318F">
        <w:rPr>
          <w:rFonts w:ascii="Times New Roman" w:hAnsi="Times New Roman" w:cs="Times New Roman" w:hint="eastAsia"/>
          <w:spacing w:val="0"/>
          <w:kern w:val="0"/>
          <w:szCs w:val="21"/>
        </w:rPr>
        <w:t>。同时，</w:t>
      </w:r>
      <w:r w:rsidR="00FC1357" w:rsidRPr="0019318F">
        <w:rPr>
          <w:rFonts w:ascii="Times New Roman" w:hAnsi="Times New Roman" w:cs="Times New Roman"/>
          <w:spacing w:val="0"/>
          <w:kern w:val="0"/>
          <w:szCs w:val="21"/>
        </w:rPr>
        <w:t>我国的天然气进口市场多样性指数水平</w:t>
      </w:r>
      <w:r w:rsidRPr="0019318F">
        <w:rPr>
          <w:rFonts w:ascii="Times New Roman" w:hAnsi="Times New Roman" w:cs="Times New Roman"/>
          <w:spacing w:val="0"/>
          <w:kern w:val="0"/>
          <w:szCs w:val="21"/>
        </w:rPr>
        <w:t>与日本及韩国</w:t>
      </w:r>
      <w:r w:rsidR="00FC1357" w:rsidRPr="0019318F">
        <w:rPr>
          <w:rFonts w:ascii="Times New Roman" w:hAnsi="Times New Roman" w:cs="Times New Roman" w:hint="eastAsia"/>
          <w:spacing w:val="0"/>
          <w:kern w:val="0"/>
          <w:szCs w:val="21"/>
        </w:rPr>
        <w:t>的</w:t>
      </w:r>
      <w:r w:rsidRPr="0019318F">
        <w:rPr>
          <w:rFonts w:ascii="Times New Roman" w:hAnsi="Times New Roman" w:cs="Times New Roman"/>
          <w:spacing w:val="0"/>
          <w:kern w:val="0"/>
          <w:szCs w:val="21"/>
        </w:rPr>
        <w:t>差距</w:t>
      </w:r>
      <w:r w:rsidRPr="0019318F">
        <w:rPr>
          <w:rFonts w:ascii="Times New Roman" w:hAnsi="Times New Roman" w:cs="Times New Roman" w:hint="eastAsia"/>
          <w:spacing w:val="0"/>
          <w:kern w:val="0"/>
          <w:szCs w:val="21"/>
        </w:rPr>
        <w:t>呈现</w:t>
      </w:r>
      <w:r w:rsidR="00FC1357" w:rsidRPr="0019318F">
        <w:rPr>
          <w:rFonts w:ascii="Times New Roman" w:hAnsi="Times New Roman" w:cs="Times New Roman" w:hint="eastAsia"/>
          <w:spacing w:val="0"/>
          <w:kern w:val="0"/>
          <w:szCs w:val="21"/>
        </w:rPr>
        <w:t>出</w:t>
      </w:r>
      <w:r w:rsidRPr="0019318F">
        <w:rPr>
          <w:rFonts w:ascii="Times New Roman" w:hAnsi="Times New Roman" w:cs="Times New Roman" w:hint="eastAsia"/>
          <w:spacing w:val="0"/>
          <w:kern w:val="0"/>
          <w:szCs w:val="21"/>
        </w:rPr>
        <w:t>不断</w:t>
      </w:r>
      <w:r w:rsidRPr="0019318F">
        <w:rPr>
          <w:rFonts w:ascii="Times New Roman" w:hAnsi="Times New Roman" w:cs="Times New Roman"/>
          <w:spacing w:val="0"/>
          <w:kern w:val="0"/>
          <w:szCs w:val="21"/>
        </w:rPr>
        <w:t>缩小的趋势，</w:t>
      </w:r>
      <w:r w:rsidR="00C24709" w:rsidRPr="0019318F">
        <w:rPr>
          <w:rFonts w:ascii="Times New Roman" w:hAnsi="Times New Roman" w:cs="Times New Roman" w:hint="eastAsia"/>
          <w:spacing w:val="0"/>
          <w:kern w:val="0"/>
          <w:szCs w:val="21"/>
        </w:rPr>
        <w:t>这</w:t>
      </w:r>
      <w:r w:rsidRPr="0019318F">
        <w:rPr>
          <w:rFonts w:ascii="Times New Roman" w:hAnsi="Times New Roman" w:cs="Times New Roman" w:hint="eastAsia"/>
          <w:spacing w:val="0"/>
          <w:kern w:val="0"/>
          <w:szCs w:val="21"/>
        </w:rPr>
        <w:t>表明随着</w:t>
      </w:r>
      <w:r w:rsidRPr="0019318F">
        <w:rPr>
          <w:rFonts w:ascii="Times New Roman" w:hAnsi="Times New Roman" w:cs="宋体" w:hint="eastAsia"/>
          <w:spacing w:val="0"/>
          <w:kern w:val="0"/>
          <w:szCs w:val="21"/>
        </w:rPr>
        <w:t>天然气输入网络逐步改进</w:t>
      </w:r>
      <w:r w:rsidRPr="0019318F">
        <w:rPr>
          <w:rFonts w:ascii="Times New Roman" w:hAnsi="Times New Roman" w:cs="宋体"/>
          <w:spacing w:val="0"/>
          <w:kern w:val="0"/>
          <w:szCs w:val="21"/>
        </w:rPr>
        <w:t>和</w:t>
      </w:r>
      <w:r w:rsidRPr="0019318F">
        <w:rPr>
          <w:rFonts w:ascii="Times New Roman" w:hAnsi="Times New Roman" w:cs="宋体" w:hint="eastAsia"/>
          <w:spacing w:val="0"/>
          <w:kern w:val="0"/>
          <w:szCs w:val="21"/>
        </w:rPr>
        <w:t>完善，</w:t>
      </w:r>
      <w:r w:rsidRPr="0019318F">
        <w:rPr>
          <w:rFonts w:ascii="Times New Roman" w:hAnsi="Times New Roman" w:cs="Times New Roman"/>
          <w:spacing w:val="0"/>
          <w:kern w:val="0"/>
          <w:szCs w:val="21"/>
        </w:rPr>
        <w:t>我国天然气进口市场多元化战略的实施取得</w:t>
      </w:r>
      <w:r w:rsidR="00C24709" w:rsidRPr="0019318F">
        <w:rPr>
          <w:rFonts w:ascii="Times New Roman" w:hAnsi="Times New Roman" w:cs="Times New Roman" w:hint="eastAsia"/>
          <w:spacing w:val="0"/>
          <w:kern w:val="0"/>
          <w:szCs w:val="21"/>
        </w:rPr>
        <w:t>了</w:t>
      </w:r>
      <w:r w:rsidRPr="0019318F">
        <w:rPr>
          <w:rFonts w:ascii="Times New Roman" w:hAnsi="Times New Roman" w:cs="Times New Roman" w:hint="eastAsia"/>
          <w:spacing w:val="0"/>
          <w:kern w:val="0"/>
          <w:szCs w:val="21"/>
        </w:rPr>
        <w:t>一定成效</w:t>
      </w:r>
      <w:r w:rsidRPr="0019318F">
        <w:rPr>
          <w:rFonts w:ascii="Times New Roman" w:hAnsi="Times New Roman" w:cs="Times New Roman"/>
          <w:spacing w:val="0"/>
          <w:kern w:val="0"/>
          <w:szCs w:val="21"/>
        </w:rPr>
        <w:t>。</w:t>
      </w:r>
    </w:p>
    <w:p w:rsidR="001E5482" w:rsidRPr="0019318F" w:rsidRDefault="001E5482" w:rsidP="000800CB">
      <w:pPr>
        <w:pStyle w:val="20"/>
        <w:rPr>
          <w:rFonts w:ascii="Times New Roman" w:hAnsi="Times New Roman"/>
        </w:rPr>
      </w:pPr>
      <w:r w:rsidRPr="0019318F">
        <w:rPr>
          <w:rFonts w:ascii="Times New Roman" w:hAnsi="Times New Roman" w:cs="Times New Roman"/>
        </w:rPr>
        <w:t>2.3</w:t>
      </w:r>
      <w:r w:rsidRPr="0019318F">
        <w:rPr>
          <w:rFonts w:ascii="Times New Roman" w:hAnsi="Times New Roman"/>
        </w:rPr>
        <w:t xml:space="preserve"> </w:t>
      </w:r>
      <w:r w:rsidR="00735BF4">
        <w:rPr>
          <w:rFonts w:ascii="Times New Roman" w:hAnsi="Times New Roman" w:hint="eastAsia"/>
        </w:rPr>
        <w:t xml:space="preserve"> </w:t>
      </w:r>
      <w:r w:rsidRPr="0019318F">
        <w:rPr>
          <w:rFonts w:ascii="Times New Roman"/>
        </w:rPr>
        <w:t>进口市场结构</w:t>
      </w:r>
      <w:r w:rsidRPr="0019318F">
        <w:rPr>
          <w:rFonts w:ascii="Times New Roman" w:hint="eastAsia"/>
        </w:rPr>
        <w:t>优化</w:t>
      </w:r>
      <w:r w:rsidRPr="0019318F">
        <w:rPr>
          <w:rFonts w:ascii="Times New Roman"/>
        </w:rPr>
        <w:t>指数比较分析</w:t>
      </w:r>
    </w:p>
    <w:p w:rsidR="001E5482" w:rsidRPr="0019318F" w:rsidRDefault="001E5482" w:rsidP="000800CB">
      <w:pPr>
        <w:overflowPunct/>
        <w:autoSpaceDE w:val="0"/>
        <w:autoSpaceDN w:val="0"/>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spacing w:val="0"/>
          <w:kern w:val="0"/>
          <w:szCs w:val="21"/>
        </w:rPr>
        <w:t>计算得出</w:t>
      </w:r>
      <w:r w:rsidRPr="0019318F">
        <w:rPr>
          <w:rFonts w:ascii="Times New Roman" w:hAnsi="Times New Roman" w:cs="Times New Roman"/>
          <w:spacing w:val="0"/>
          <w:kern w:val="0"/>
          <w:szCs w:val="21"/>
        </w:rPr>
        <w:t xml:space="preserve"> 200</w:t>
      </w:r>
      <w:r w:rsidRPr="0019318F">
        <w:rPr>
          <w:rFonts w:ascii="Times New Roman" w:hAnsi="Times New Roman" w:cs="Times New Roman" w:hint="eastAsia"/>
          <w:spacing w:val="0"/>
          <w:kern w:val="0"/>
          <w:szCs w:val="21"/>
        </w:rPr>
        <w:t>7</w:t>
      </w:r>
      <w:r w:rsidR="000800CB"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2014</w:t>
      </w:r>
      <w:r w:rsidRPr="0019318F">
        <w:rPr>
          <w:rFonts w:ascii="Times New Roman" w:hAnsi="Times New Roman" w:cs="Times New Roman"/>
          <w:spacing w:val="0"/>
          <w:kern w:val="0"/>
          <w:szCs w:val="21"/>
        </w:rPr>
        <w:t>年中国、日本、韩国的天然气进口市场结构</w:t>
      </w:r>
      <w:r w:rsidRPr="0019318F">
        <w:rPr>
          <w:rFonts w:ascii="Times New Roman" w:hAnsi="Times New Roman" w:cs="Times New Roman" w:hint="eastAsia"/>
          <w:spacing w:val="0"/>
          <w:kern w:val="0"/>
          <w:szCs w:val="21"/>
        </w:rPr>
        <w:t>优化</w:t>
      </w:r>
      <w:r w:rsidRPr="0019318F">
        <w:rPr>
          <w:rFonts w:ascii="Times New Roman" w:hAnsi="Times New Roman" w:cs="Times New Roman"/>
          <w:spacing w:val="0"/>
          <w:kern w:val="0"/>
          <w:szCs w:val="21"/>
        </w:rPr>
        <w:t>指数</w:t>
      </w:r>
      <w:r w:rsidR="0098098C"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图</w:t>
      </w:r>
      <w:r w:rsidRPr="0019318F">
        <w:rPr>
          <w:rFonts w:ascii="Times New Roman" w:hAnsi="Times New Roman" w:cs="Times New Roman"/>
          <w:spacing w:val="0"/>
          <w:kern w:val="0"/>
          <w:szCs w:val="21"/>
        </w:rPr>
        <w:t>2</w:t>
      </w:r>
      <w:r w:rsidR="0098098C"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w:t>
      </w:r>
    </w:p>
    <w:p w:rsidR="001E5482" w:rsidRPr="0019318F" w:rsidRDefault="00CD2C13" w:rsidP="0098098C">
      <w:pPr>
        <w:overflowPunct/>
        <w:autoSpaceDE w:val="0"/>
        <w:autoSpaceDN w:val="0"/>
        <w:adjustRightInd w:val="0"/>
        <w:snapToGrid w:val="0"/>
        <w:ind w:firstLineChars="0" w:firstLine="0"/>
        <w:jc w:val="center"/>
        <w:rPr>
          <w:rFonts w:ascii="Times New Roman" w:hAnsi="Times New Roman" w:cs="Times New Roman"/>
          <w:spacing w:val="0"/>
          <w:kern w:val="0"/>
          <w:szCs w:val="21"/>
        </w:rPr>
      </w:pPr>
      <w:r w:rsidRPr="0019318F">
        <w:rPr>
          <w:rFonts w:ascii="Times New Roman" w:hAnsi="Times New Roman" w:cs="Times New Roman"/>
          <w:noProof/>
          <w:spacing w:val="0"/>
          <w:kern w:val="0"/>
          <w:szCs w:val="21"/>
        </w:rPr>
        <w:drawing>
          <wp:inline distT="0" distB="0" distL="0" distR="0">
            <wp:extent cx="3060192" cy="1728216"/>
            <wp:effectExtent l="19050" t="0" r="6858" b="0"/>
            <wp:docPr id="2" name="图片 1" descr="孙聆轩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孙聆轩2.jpg"/>
                    <pic:cNvPicPr/>
                  </pic:nvPicPr>
                  <pic:blipFill>
                    <a:blip r:embed="rId14" cstate="print"/>
                    <a:stretch>
                      <a:fillRect/>
                    </a:stretch>
                  </pic:blipFill>
                  <pic:spPr>
                    <a:xfrm>
                      <a:off x="0" y="0"/>
                      <a:ext cx="3060192" cy="1728216"/>
                    </a:xfrm>
                    <a:prstGeom prst="rect">
                      <a:avLst/>
                    </a:prstGeom>
                  </pic:spPr>
                </pic:pic>
              </a:graphicData>
            </a:graphic>
          </wp:inline>
        </w:drawing>
      </w:r>
    </w:p>
    <w:p w:rsidR="001E5482" w:rsidRPr="0019318F" w:rsidRDefault="001E5482" w:rsidP="0098098C">
      <w:pPr>
        <w:pStyle w:val="afb"/>
        <w:spacing w:after="312"/>
        <w:rPr>
          <w:rFonts w:ascii="Times New Roman" w:hAnsi="Times New Roman"/>
          <w:kern w:val="0"/>
        </w:rPr>
      </w:pPr>
      <w:r w:rsidRPr="0019318F">
        <w:rPr>
          <w:rFonts w:ascii="Times New Roman" w:hAnsi="黑体"/>
          <w:kern w:val="0"/>
        </w:rPr>
        <w:t>图</w:t>
      </w:r>
      <w:r w:rsidRPr="0019318F">
        <w:rPr>
          <w:rFonts w:ascii="Times New Roman" w:hAnsi="Times New Roman" w:cs="Times New Roman"/>
          <w:kern w:val="0"/>
        </w:rPr>
        <w:t>2</w:t>
      </w:r>
      <w:r w:rsidR="005F76B5" w:rsidRPr="0019318F">
        <w:rPr>
          <w:rFonts w:ascii="Times New Roman" w:hAnsi="Times New Roman" w:hint="eastAsia"/>
          <w:kern w:val="0"/>
        </w:rPr>
        <w:t xml:space="preserve">　</w:t>
      </w:r>
      <w:r w:rsidRPr="0019318F">
        <w:rPr>
          <w:rFonts w:ascii="Times New Roman" w:hAnsi="Times New Roman" w:cs="Times New Roman"/>
          <w:kern w:val="0"/>
        </w:rPr>
        <w:t>2007</w:t>
      </w:r>
      <w:r w:rsidR="006401A1" w:rsidRPr="0019318F">
        <w:rPr>
          <w:rFonts w:ascii="Times New Roman" w:hAnsi="Times New Roman" w:cs="Times New Roman"/>
          <w:kern w:val="0"/>
        </w:rPr>
        <w:t>—</w:t>
      </w:r>
      <w:r w:rsidRPr="0019318F">
        <w:rPr>
          <w:rFonts w:ascii="Times New Roman" w:hAnsi="Times New Roman" w:cs="Times New Roman"/>
          <w:kern w:val="0"/>
        </w:rPr>
        <w:t>2014</w:t>
      </w:r>
      <w:r w:rsidRPr="0019318F">
        <w:rPr>
          <w:rFonts w:ascii="Times New Roman" w:hAnsi="黑体"/>
          <w:kern w:val="0"/>
        </w:rPr>
        <w:t>年</w:t>
      </w:r>
      <w:r w:rsidR="008C4296" w:rsidRPr="0019318F">
        <w:rPr>
          <w:rFonts w:ascii="Times New Roman" w:hAnsi="Times New Roman" w:hint="eastAsia"/>
          <w:kern w:val="0"/>
        </w:rPr>
        <w:t>中国、日本、韩国</w:t>
      </w:r>
      <w:r w:rsidRPr="0019318F">
        <w:rPr>
          <w:rFonts w:ascii="Times New Roman" w:hAnsi="黑体"/>
          <w:kern w:val="0"/>
        </w:rPr>
        <w:t>天然气进口市场</w:t>
      </w:r>
      <w:r w:rsidR="00D324EE" w:rsidRPr="0019318F">
        <w:rPr>
          <w:rFonts w:ascii="Times New Roman" w:hAnsi="黑体" w:hint="eastAsia"/>
          <w:kern w:val="0"/>
        </w:rPr>
        <w:t>结构优化</w:t>
      </w:r>
      <w:r w:rsidRPr="0019318F">
        <w:rPr>
          <w:rFonts w:ascii="Times New Roman" w:hAnsi="黑体"/>
          <w:kern w:val="0"/>
        </w:rPr>
        <w:t>指数</w:t>
      </w:r>
      <w:r w:rsidR="0098098C" w:rsidRPr="0019318F">
        <w:rPr>
          <w:rFonts w:ascii="Times New Roman" w:hAnsi="黑体" w:hint="eastAsia"/>
          <w:kern w:val="0"/>
        </w:rPr>
        <w:t>图</w:t>
      </w:r>
    </w:p>
    <w:p w:rsidR="001E5482" w:rsidRPr="0019318F" w:rsidRDefault="001E5482" w:rsidP="008C6ED1">
      <w:pPr>
        <w:overflowPunct/>
        <w:autoSpaceDE w:val="0"/>
        <w:autoSpaceDN w:val="0"/>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hint="eastAsia"/>
          <w:spacing w:val="0"/>
          <w:kern w:val="0"/>
          <w:szCs w:val="21"/>
        </w:rPr>
        <w:t>中国的</w:t>
      </w:r>
      <w:r w:rsidRPr="0019318F">
        <w:rPr>
          <w:rFonts w:ascii="Times New Roman" w:hAnsi="Times New Roman" w:cs="Times New Roman"/>
          <w:i/>
          <w:spacing w:val="0"/>
          <w:kern w:val="0"/>
          <w:szCs w:val="21"/>
        </w:rPr>
        <w:t>IBSC</w:t>
      </w:r>
      <w:r w:rsidR="008C6ED1" w:rsidRPr="0019318F">
        <w:rPr>
          <w:rFonts w:ascii="Times New Roman" w:hAnsi="Times New Roman" w:cs="Times New Roman" w:hint="eastAsia"/>
          <w:i/>
          <w:spacing w:val="0"/>
          <w:kern w:val="0"/>
          <w:szCs w:val="21"/>
        </w:rPr>
        <w:t>I</w:t>
      </w:r>
      <w:r w:rsidRPr="0019318F">
        <w:rPr>
          <w:rFonts w:ascii="Times New Roman" w:hAnsi="Times New Roman" w:cs="Times New Roman" w:hint="eastAsia"/>
          <w:spacing w:val="0"/>
          <w:kern w:val="0"/>
          <w:szCs w:val="21"/>
        </w:rPr>
        <w:t>波动明显，</w:t>
      </w:r>
      <w:r w:rsidR="003C266D" w:rsidRPr="0019318F">
        <w:rPr>
          <w:rFonts w:ascii="Times New Roman" w:hAnsi="Times New Roman" w:cs="Times New Roman" w:hint="eastAsia"/>
          <w:spacing w:val="0"/>
          <w:kern w:val="0"/>
          <w:szCs w:val="21"/>
        </w:rPr>
        <w:t>但</w:t>
      </w:r>
      <w:r w:rsidRPr="0019318F">
        <w:rPr>
          <w:rFonts w:ascii="Times New Roman" w:hAnsi="Times New Roman" w:cs="Times New Roman" w:hint="eastAsia"/>
          <w:spacing w:val="0"/>
          <w:kern w:val="0"/>
          <w:szCs w:val="21"/>
        </w:rPr>
        <w:t>没有呈现出总体优化或恶化的趋势。</w:t>
      </w:r>
      <w:r w:rsidRPr="0019318F">
        <w:rPr>
          <w:rFonts w:ascii="Times New Roman" w:hAnsi="Times New Roman" w:cs="Times New Roman" w:hint="eastAsia"/>
          <w:spacing w:val="0"/>
          <w:kern w:val="0"/>
          <w:szCs w:val="21"/>
        </w:rPr>
        <w:t>2013</w:t>
      </w:r>
      <w:r w:rsidRPr="0019318F">
        <w:rPr>
          <w:rFonts w:ascii="Times New Roman" w:hAnsi="Times New Roman" w:cs="Times New Roman" w:hint="eastAsia"/>
          <w:spacing w:val="0"/>
          <w:kern w:val="0"/>
          <w:szCs w:val="21"/>
        </w:rPr>
        <w:t>年</w:t>
      </w:r>
      <w:r w:rsidR="003C266D" w:rsidRPr="0019318F">
        <w:rPr>
          <w:rFonts w:ascii="Times New Roman" w:hAnsi="Times New Roman" w:cs="Times New Roman" w:hint="eastAsia"/>
          <w:spacing w:val="0"/>
          <w:kern w:val="0"/>
          <w:szCs w:val="21"/>
        </w:rPr>
        <w:t>中国的</w:t>
      </w:r>
      <w:r w:rsidR="003C266D" w:rsidRPr="0019318F">
        <w:rPr>
          <w:rFonts w:ascii="Times New Roman" w:hAnsi="Times New Roman" w:cs="Times New Roman"/>
          <w:i/>
          <w:spacing w:val="0"/>
          <w:kern w:val="0"/>
          <w:szCs w:val="21"/>
        </w:rPr>
        <w:t>IBSC</w:t>
      </w:r>
      <w:r w:rsidR="003C266D" w:rsidRPr="0019318F">
        <w:rPr>
          <w:rFonts w:ascii="Times New Roman" w:hAnsi="Times New Roman" w:cs="Times New Roman" w:hint="eastAsia"/>
          <w:i/>
          <w:spacing w:val="0"/>
          <w:kern w:val="0"/>
          <w:szCs w:val="21"/>
        </w:rPr>
        <w:t>I</w:t>
      </w:r>
      <w:r w:rsidRPr="0019318F">
        <w:rPr>
          <w:rFonts w:ascii="Times New Roman" w:hAnsi="Times New Roman" w:cs="Times New Roman" w:hint="eastAsia"/>
          <w:spacing w:val="0"/>
          <w:kern w:val="0"/>
          <w:szCs w:val="21"/>
        </w:rPr>
        <w:t>优化程度</w:t>
      </w:r>
      <w:r w:rsidR="003C266D" w:rsidRPr="0019318F">
        <w:rPr>
          <w:rFonts w:ascii="Times New Roman" w:hAnsi="Times New Roman" w:cs="Times New Roman" w:hint="eastAsia"/>
          <w:spacing w:val="0"/>
          <w:kern w:val="0"/>
          <w:szCs w:val="21"/>
        </w:rPr>
        <w:t>明</w:t>
      </w:r>
      <w:r w:rsidRPr="0019318F">
        <w:rPr>
          <w:rFonts w:ascii="Times New Roman" w:hAnsi="Times New Roman" w:cs="Times New Roman" w:hint="eastAsia"/>
          <w:spacing w:val="0"/>
          <w:kern w:val="0"/>
          <w:szCs w:val="21"/>
        </w:rPr>
        <w:t>显，主要原因是作为占中国</w:t>
      </w:r>
      <w:r w:rsidR="003C266D" w:rsidRPr="0019318F">
        <w:rPr>
          <w:rFonts w:ascii="Times New Roman" w:hAnsi="Times New Roman" w:cs="Times New Roman" w:hint="eastAsia"/>
          <w:spacing w:val="0"/>
          <w:kern w:val="0"/>
          <w:szCs w:val="21"/>
        </w:rPr>
        <w:t>市场份额</w:t>
      </w:r>
      <w:r w:rsidRPr="0019318F">
        <w:rPr>
          <w:rFonts w:ascii="Times New Roman" w:hAnsi="Times New Roman" w:cs="Times New Roman" w:hint="eastAsia"/>
          <w:spacing w:val="0"/>
          <w:kern w:val="0"/>
          <w:szCs w:val="21"/>
        </w:rPr>
        <w:t>第一的乌兹别克斯坦天然气出口增长率高于世界整体天然气出口增长水平，并且其对中国的天然气出口增长率明显提高，对中国进口需求的反应较为敏感，这表明中国天然气进口趋向集中于世界市场上出口潜力较高的来源国，天然气进口市场结构得到优化，也提示中国需要加强与乌兹别克斯坦的天然气贸易往来。需要引起注意的是，</w:t>
      </w:r>
      <w:r w:rsidRPr="0019318F">
        <w:rPr>
          <w:rFonts w:ascii="Times New Roman" w:hAnsi="Times New Roman" w:cs="Times New Roman" w:hint="eastAsia"/>
          <w:spacing w:val="0"/>
          <w:kern w:val="0"/>
          <w:szCs w:val="21"/>
        </w:rPr>
        <w:t>2014</w:t>
      </w:r>
      <w:r w:rsidRPr="0019318F">
        <w:rPr>
          <w:rFonts w:ascii="Times New Roman" w:hAnsi="Times New Roman" w:cs="Times New Roman" w:hint="eastAsia"/>
          <w:spacing w:val="0"/>
          <w:kern w:val="0"/>
          <w:szCs w:val="21"/>
        </w:rPr>
        <w:t>年中国的</w:t>
      </w:r>
      <w:r w:rsidR="004C20C9" w:rsidRPr="0019318F">
        <w:rPr>
          <w:rFonts w:ascii="Times New Roman" w:hAnsi="Times New Roman" w:cs="Times New Roman"/>
          <w:i/>
          <w:spacing w:val="0"/>
          <w:kern w:val="0"/>
          <w:szCs w:val="21"/>
        </w:rPr>
        <w:t>IBSC</w:t>
      </w:r>
      <w:r w:rsidR="004C20C9" w:rsidRPr="0019318F">
        <w:rPr>
          <w:rFonts w:ascii="Times New Roman" w:hAnsi="Times New Roman" w:cs="Times New Roman" w:hint="eastAsia"/>
          <w:i/>
          <w:spacing w:val="0"/>
          <w:kern w:val="0"/>
          <w:szCs w:val="21"/>
        </w:rPr>
        <w:t>I</w:t>
      </w:r>
      <w:r w:rsidRPr="0019318F">
        <w:rPr>
          <w:rFonts w:ascii="Times New Roman" w:hAnsi="Times New Roman" w:cs="Times New Roman" w:hint="eastAsia"/>
          <w:spacing w:val="0"/>
          <w:kern w:val="0"/>
          <w:szCs w:val="21"/>
        </w:rPr>
        <w:t>为负值，</w:t>
      </w:r>
      <w:r w:rsidR="007D6DB5" w:rsidRPr="0019318F">
        <w:rPr>
          <w:rFonts w:ascii="Times New Roman" w:hAnsi="Times New Roman" w:cs="Times New Roman" w:hint="eastAsia"/>
          <w:spacing w:val="0"/>
          <w:kern w:val="0"/>
          <w:szCs w:val="21"/>
        </w:rPr>
        <w:t>主要有两方面原因；</w:t>
      </w:r>
      <w:r w:rsidR="007D6DB5" w:rsidRPr="0019318F">
        <w:rPr>
          <w:rFonts w:ascii="Times New Roman" w:hAnsiTheme="minorEastAsia" w:cs="Times New Roman" w:hint="eastAsia"/>
          <w:spacing w:val="0"/>
          <w:kern w:val="0"/>
          <w:szCs w:val="21"/>
        </w:rPr>
        <w:t>①</w:t>
      </w:r>
      <w:r w:rsidRPr="0019318F">
        <w:rPr>
          <w:rFonts w:ascii="Times New Roman" w:hAnsi="Times New Roman" w:cs="Times New Roman" w:hint="eastAsia"/>
          <w:spacing w:val="0"/>
          <w:kern w:val="0"/>
          <w:szCs w:val="21"/>
        </w:rPr>
        <w:t>缅甸对中国</w:t>
      </w:r>
      <w:r w:rsidR="00192502" w:rsidRPr="0019318F">
        <w:rPr>
          <w:rFonts w:ascii="Times New Roman" w:hAnsi="Times New Roman" w:cs="Times New Roman" w:hint="eastAsia"/>
          <w:spacing w:val="0"/>
          <w:kern w:val="0"/>
          <w:szCs w:val="21"/>
        </w:rPr>
        <w:t>天然气</w:t>
      </w:r>
      <w:r w:rsidRPr="0019318F">
        <w:rPr>
          <w:rFonts w:ascii="Times New Roman" w:hAnsi="Times New Roman" w:cs="Times New Roman" w:hint="eastAsia"/>
          <w:spacing w:val="0"/>
          <w:kern w:val="0"/>
          <w:szCs w:val="21"/>
        </w:rPr>
        <w:t>出口的增长率明显提高，对中国的出口能力增强，但是该年缅甸的出口增长率小于世界整体的出口增长率，说明缅甸对世界的出口潜力减弱</w:t>
      </w:r>
      <w:r w:rsidR="006C0926" w:rsidRPr="0019318F">
        <w:rPr>
          <w:rFonts w:ascii="Times New Roman" w:hAnsi="Times New Roman" w:cs="Times New Roman" w:hint="eastAsia"/>
          <w:spacing w:val="0"/>
          <w:kern w:val="0"/>
          <w:szCs w:val="21"/>
        </w:rPr>
        <w:t>；</w:t>
      </w:r>
      <w:r w:rsidR="006C0926" w:rsidRPr="0019318F">
        <w:rPr>
          <w:rFonts w:ascii="Times New Roman" w:hAnsiTheme="minorEastAsia" w:cs="Times New Roman" w:hint="eastAsia"/>
          <w:spacing w:val="0"/>
          <w:kern w:val="0"/>
          <w:szCs w:val="21"/>
        </w:rPr>
        <w:t>②</w:t>
      </w:r>
      <w:r w:rsidRPr="0019318F">
        <w:rPr>
          <w:rFonts w:ascii="Times New Roman" w:hAnsi="Times New Roman" w:cs="Times New Roman" w:hint="eastAsia"/>
          <w:spacing w:val="0"/>
          <w:kern w:val="0"/>
          <w:szCs w:val="21"/>
        </w:rPr>
        <w:t>2014</w:t>
      </w:r>
      <w:r w:rsidRPr="0019318F">
        <w:rPr>
          <w:rFonts w:ascii="Times New Roman" w:hAnsi="Times New Roman" w:cs="Times New Roman" w:hint="eastAsia"/>
          <w:spacing w:val="0"/>
          <w:kern w:val="0"/>
          <w:szCs w:val="21"/>
        </w:rPr>
        <w:t>年进口来源国从</w:t>
      </w:r>
      <w:r w:rsidRPr="0019318F">
        <w:rPr>
          <w:rFonts w:ascii="Times New Roman" w:hAnsi="Times New Roman" w:cs="Times New Roman" w:hint="eastAsia"/>
          <w:spacing w:val="0"/>
          <w:kern w:val="0"/>
          <w:szCs w:val="21"/>
        </w:rPr>
        <w:t>17</w:t>
      </w:r>
      <w:r w:rsidRPr="0019318F">
        <w:rPr>
          <w:rFonts w:ascii="Times New Roman" w:hAnsi="Times New Roman" w:cs="Times New Roman" w:hint="eastAsia"/>
          <w:spacing w:val="0"/>
          <w:kern w:val="0"/>
          <w:szCs w:val="21"/>
        </w:rPr>
        <w:t>个猛增至</w:t>
      </w:r>
      <w:r w:rsidRPr="0019318F">
        <w:rPr>
          <w:rFonts w:ascii="Times New Roman" w:hAnsi="Times New Roman" w:cs="Times New Roman" w:hint="eastAsia"/>
          <w:spacing w:val="0"/>
          <w:kern w:val="0"/>
          <w:szCs w:val="21"/>
        </w:rPr>
        <w:t>23</w:t>
      </w:r>
      <w:r w:rsidRPr="0019318F">
        <w:rPr>
          <w:rFonts w:ascii="Times New Roman" w:hAnsi="Times New Roman" w:cs="Times New Roman" w:hint="eastAsia"/>
          <w:spacing w:val="0"/>
          <w:kern w:val="0"/>
          <w:szCs w:val="21"/>
        </w:rPr>
        <w:t>个，新晋的进口来源国抢占了之前主要进口来源国土库曼斯坦、卡塔尔的市场份额，而这两</w:t>
      </w:r>
      <w:r w:rsidR="006C0926" w:rsidRPr="0019318F">
        <w:rPr>
          <w:rFonts w:ascii="Times New Roman" w:hAnsi="Times New Roman" w:cs="Times New Roman" w:hint="eastAsia"/>
          <w:spacing w:val="0"/>
          <w:kern w:val="0"/>
          <w:szCs w:val="21"/>
        </w:rPr>
        <w:t>个</w:t>
      </w:r>
      <w:r w:rsidRPr="0019318F">
        <w:rPr>
          <w:rFonts w:ascii="Times New Roman" w:hAnsi="Times New Roman" w:cs="Times New Roman" w:hint="eastAsia"/>
          <w:spacing w:val="0"/>
          <w:kern w:val="0"/>
          <w:szCs w:val="21"/>
        </w:rPr>
        <w:t>国</w:t>
      </w:r>
      <w:r w:rsidR="006C0926" w:rsidRPr="0019318F">
        <w:rPr>
          <w:rFonts w:ascii="Times New Roman" w:hAnsi="Times New Roman" w:cs="Times New Roman" w:hint="eastAsia"/>
          <w:spacing w:val="0"/>
          <w:kern w:val="0"/>
          <w:szCs w:val="21"/>
        </w:rPr>
        <w:t>家</w:t>
      </w:r>
      <w:r w:rsidRPr="0019318F">
        <w:rPr>
          <w:rFonts w:ascii="Times New Roman" w:hAnsi="Times New Roman" w:cs="Times New Roman" w:hint="eastAsia"/>
          <w:spacing w:val="0"/>
          <w:kern w:val="0"/>
          <w:szCs w:val="21"/>
        </w:rPr>
        <w:t>对世界的出口潜力却是提升的，</w:t>
      </w:r>
      <w:r w:rsidR="006C0926" w:rsidRPr="0019318F">
        <w:rPr>
          <w:rFonts w:ascii="Times New Roman" w:hAnsi="Times New Roman" w:cs="Times New Roman" w:hint="eastAsia"/>
          <w:spacing w:val="0"/>
          <w:kern w:val="0"/>
          <w:szCs w:val="21"/>
        </w:rPr>
        <w:t>这</w:t>
      </w:r>
      <w:r w:rsidRPr="0019318F">
        <w:rPr>
          <w:rFonts w:ascii="Times New Roman" w:hAnsi="Times New Roman" w:cs="Times New Roman" w:hint="eastAsia"/>
          <w:spacing w:val="0"/>
          <w:kern w:val="0"/>
          <w:szCs w:val="21"/>
        </w:rPr>
        <w:t>表明中国天然气进口集中于世界市场上出口潜力较高的来源国的趋势弱化。</w:t>
      </w:r>
      <w:r w:rsidR="003D31A8" w:rsidRPr="0019318F">
        <w:rPr>
          <w:rFonts w:ascii="Times New Roman" w:hAnsi="Times New Roman" w:cs="Times New Roman" w:hint="eastAsia"/>
          <w:spacing w:val="0"/>
          <w:kern w:val="0"/>
          <w:szCs w:val="21"/>
        </w:rPr>
        <w:t>2014</w:t>
      </w:r>
      <w:r w:rsidR="003D31A8" w:rsidRPr="0019318F">
        <w:rPr>
          <w:rFonts w:ascii="Times New Roman" w:hAnsi="Times New Roman" w:cs="Times New Roman" w:hint="eastAsia"/>
          <w:spacing w:val="0"/>
          <w:kern w:val="0"/>
          <w:szCs w:val="21"/>
        </w:rPr>
        <w:t>年</w:t>
      </w:r>
      <w:r w:rsidR="003D31A8" w:rsidRPr="0019318F">
        <w:rPr>
          <w:rFonts w:ascii="Times New Roman" w:hAnsi="Times New Roman" w:cs="Times New Roman"/>
          <w:i/>
          <w:spacing w:val="0"/>
          <w:kern w:val="0"/>
          <w:szCs w:val="21"/>
        </w:rPr>
        <w:t>IBSC</w:t>
      </w:r>
      <w:r w:rsidR="003D31A8" w:rsidRPr="0019318F">
        <w:rPr>
          <w:rFonts w:ascii="Times New Roman" w:hAnsi="Times New Roman" w:cs="Times New Roman" w:hint="eastAsia"/>
          <w:i/>
          <w:spacing w:val="0"/>
          <w:kern w:val="0"/>
          <w:szCs w:val="21"/>
        </w:rPr>
        <w:t>I</w:t>
      </w:r>
      <w:r w:rsidR="003D31A8" w:rsidRPr="0019318F">
        <w:rPr>
          <w:rFonts w:ascii="Times New Roman" w:hAnsi="Times New Roman" w:cs="Times New Roman" w:hint="eastAsia"/>
          <w:spacing w:val="0"/>
          <w:kern w:val="0"/>
          <w:szCs w:val="21"/>
        </w:rPr>
        <w:t>的变化</w:t>
      </w:r>
      <w:r w:rsidRPr="0019318F">
        <w:rPr>
          <w:rFonts w:ascii="Times New Roman" w:hAnsi="Times New Roman" w:cs="Times New Roman" w:hint="eastAsia"/>
          <w:spacing w:val="0"/>
          <w:kern w:val="0"/>
          <w:szCs w:val="21"/>
        </w:rPr>
        <w:t>表明</w:t>
      </w:r>
      <w:r w:rsidR="007522D1"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中国的天然气进口多元化进程如果不与进口来源国的天然气出口世界潜力变动方向一致，不利于保障未来中国天然气进口供应安全。</w:t>
      </w:r>
    </w:p>
    <w:p w:rsidR="001E5482" w:rsidRPr="0019318F" w:rsidRDefault="001E5482" w:rsidP="00E33D19">
      <w:pPr>
        <w:overflowPunct/>
        <w:autoSpaceDE w:val="0"/>
        <w:autoSpaceDN w:val="0"/>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hint="eastAsia"/>
          <w:spacing w:val="0"/>
          <w:kern w:val="0"/>
          <w:szCs w:val="21"/>
        </w:rPr>
        <w:t>与日本、韩国相比，中国的</w:t>
      </w:r>
      <w:r w:rsidR="00E33D19" w:rsidRPr="0019318F">
        <w:rPr>
          <w:rFonts w:ascii="Times New Roman" w:hAnsi="Times New Roman" w:cs="Times New Roman"/>
          <w:i/>
          <w:spacing w:val="0"/>
          <w:kern w:val="0"/>
          <w:szCs w:val="21"/>
        </w:rPr>
        <w:t>IBSC</w:t>
      </w:r>
      <w:r w:rsidR="00E33D19" w:rsidRPr="0019318F">
        <w:rPr>
          <w:rFonts w:ascii="Times New Roman" w:hAnsi="Times New Roman" w:cs="Times New Roman" w:hint="eastAsia"/>
          <w:i/>
          <w:spacing w:val="0"/>
          <w:kern w:val="0"/>
          <w:szCs w:val="21"/>
        </w:rPr>
        <w:t>I</w:t>
      </w:r>
      <w:r w:rsidRPr="0019318F">
        <w:rPr>
          <w:rFonts w:ascii="Times New Roman" w:hAnsi="Times New Roman" w:cs="Times New Roman" w:hint="eastAsia"/>
          <w:spacing w:val="0"/>
          <w:kern w:val="0"/>
          <w:szCs w:val="21"/>
        </w:rPr>
        <w:t>呈现总体比</w:t>
      </w:r>
      <w:r w:rsidR="000865F7" w:rsidRPr="0019318F">
        <w:rPr>
          <w:rFonts w:ascii="Times New Roman" w:hAnsi="Times New Roman" w:cs="Times New Roman" w:hint="eastAsia"/>
          <w:spacing w:val="0"/>
          <w:kern w:val="0"/>
          <w:szCs w:val="21"/>
        </w:rPr>
        <w:t>较</w:t>
      </w:r>
      <w:r w:rsidRPr="0019318F">
        <w:rPr>
          <w:rFonts w:ascii="Times New Roman" w:hAnsi="Times New Roman" w:cs="Times New Roman" w:hint="eastAsia"/>
          <w:spacing w:val="0"/>
          <w:kern w:val="0"/>
          <w:szCs w:val="21"/>
        </w:rPr>
        <w:t>高的状态。分析日本</w:t>
      </w:r>
      <w:r w:rsidRPr="0019318F">
        <w:rPr>
          <w:rFonts w:ascii="Times New Roman" w:hAnsi="Times New Roman" w:cs="Times New Roman" w:hint="eastAsia"/>
          <w:spacing w:val="0"/>
          <w:kern w:val="0"/>
          <w:szCs w:val="21"/>
        </w:rPr>
        <w:t>2014</w:t>
      </w:r>
      <w:r w:rsidRPr="0019318F">
        <w:rPr>
          <w:rFonts w:ascii="Times New Roman" w:hAnsi="Times New Roman" w:cs="Times New Roman" w:hint="eastAsia"/>
          <w:spacing w:val="0"/>
          <w:kern w:val="0"/>
          <w:szCs w:val="21"/>
        </w:rPr>
        <w:t>年</w:t>
      </w:r>
      <w:r w:rsidR="004C20C9" w:rsidRPr="0019318F">
        <w:rPr>
          <w:rFonts w:ascii="Times New Roman" w:hAnsi="Times New Roman" w:cs="Times New Roman"/>
          <w:i/>
          <w:spacing w:val="0"/>
          <w:kern w:val="0"/>
          <w:szCs w:val="21"/>
        </w:rPr>
        <w:t>IBSC</w:t>
      </w:r>
      <w:r w:rsidR="004C20C9" w:rsidRPr="0019318F">
        <w:rPr>
          <w:rFonts w:ascii="Times New Roman" w:hAnsi="Times New Roman" w:cs="Times New Roman" w:hint="eastAsia"/>
          <w:i/>
          <w:spacing w:val="0"/>
          <w:kern w:val="0"/>
          <w:szCs w:val="21"/>
        </w:rPr>
        <w:t>I</w:t>
      </w:r>
      <w:r w:rsidRPr="0019318F">
        <w:rPr>
          <w:rFonts w:ascii="Times New Roman" w:hAnsi="Times New Roman" w:cs="Times New Roman" w:hint="eastAsia"/>
          <w:spacing w:val="0"/>
          <w:kern w:val="0"/>
          <w:szCs w:val="21"/>
        </w:rPr>
        <w:t>跃升的原因</w:t>
      </w:r>
      <w:r w:rsidR="00E33D19"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主要在于日本</w:t>
      </w:r>
      <w:r w:rsidRPr="0019318F">
        <w:rPr>
          <w:rFonts w:ascii="Times New Roman" w:hAnsi="Times New Roman" w:cs="Times New Roman" w:hint="eastAsia"/>
          <w:spacing w:val="0"/>
          <w:kern w:val="0"/>
          <w:szCs w:val="21"/>
        </w:rPr>
        <w:t>2014</w:t>
      </w:r>
      <w:r w:rsidRPr="0019318F">
        <w:rPr>
          <w:rFonts w:ascii="Times New Roman" w:hAnsi="Times New Roman" w:cs="Times New Roman" w:hint="eastAsia"/>
          <w:spacing w:val="0"/>
          <w:kern w:val="0"/>
          <w:szCs w:val="21"/>
        </w:rPr>
        <w:t>年开始从美国大量进口液化天然气，美国占日本天然气进口市场份额突增，</w:t>
      </w:r>
      <w:r w:rsidR="00F52D1D" w:rsidRPr="0019318F">
        <w:rPr>
          <w:rFonts w:ascii="Times New Roman" w:hAnsi="Times New Roman" w:cs="Times New Roman" w:hint="eastAsia"/>
          <w:spacing w:val="0"/>
          <w:kern w:val="0"/>
          <w:szCs w:val="21"/>
        </w:rPr>
        <w:t>而</w:t>
      </w:r>
      <w:r w:rsidRPr="0019318F">
        <w:rPr>
          <w:rFonts w:ascii="Times New Roman" w:hAnsi="Times New Roman" w:cs="Times New Roman" w:hint="eastAsia"/>
          <w:spacing w:val="0"/>
          <w:kern w:val="0"/>
          <w:szCs w:val="21"/>
        </w:rPr>
        <w:t>美国由于页岩气革命引发天然气</w:t>
      </w:r>
      <w:r w:rsidR="00F52D1D" w:rsidRPr="0019318F">
        <w:rPr>
          <w:rFonts w:ascii="Times New Roman" w:hAnsi="Times New Roman" w:cs="Times New Roman" w:hint="eastAsia"/>
          <w:spacing w:val="0"/>
          <w:kern w:val="0"/>
          <w:szCs w:val="21"/>
        </w:rPr>
        <w:t>出口</w:t>
      </w:r>
      <w:r w:rsidRPr="0019318F">
        <w:rPr>
          <w:rFonts w:ascii="Times New Roman" w:hAnsi="Times New Roman" w:cs="Times New Roman" w:hint="eastAsia"/>
          <w:spacing w:val="0"/>
          <w:kern w:val="0"/>
          <w:szCs w:val="21"/>
        </w:rPr>
        <w:t>能力及潜力明显提升，</w:t>
      </w:r>
      <w:r w:rsidR="002624BE" w:rsidRPr="0019318F">
        <w:rPr>
          <w:rFonts w:ascii="Times New Roman" w:hAnsi="Times New Roman" w:cs="Times New Roman" w:hint="eastAsia"/>
          <w:spacing w:val="0"/>
          <w:kern w:val="0"/>
          <w:szCs w:val="21"/>
        </w:rPr>
        <w:t>这</w:t>
      </w:r>
      <w:r w:rsidRPr="0019318F">
        <w:rPr>
          <w:rFonts w:ascii="Times New Roman" w:hAnsi="Times New Roman" w:cs="Times New Roman" w:hint="eastAsia"/>
          <w:spacing w:val="0"/>
          <w:kern w:val="0"/>
          <w:szCs w:val="21"/>
        </w:rPr>
        <w:t>表明日本呈现出未来天然气进口更加集中于世界市场上出口潜力较高的国家的趋势，这有利于保障持续、稳定</w:t>
      </w:r>
      <w:r w:rsidR="002624BE" w:rsidRPr="0019318F">
        <w:rPr>
          <w:rFonts w:ascii="Times New Roman" w:hAnsi="Times New Roman" w:cs="Times New Roman" w:hint="eastAsia"/>
          <w:spacing w:val="0"/>
          <w:kern w:val="0"/>
          <w:szCs w:val="21"/>
        </w:rPr>
        <w:t>的</w:t>
      </w:r>
      <w:r w:rsidRPr="0019318F">
        <w:rPr>
          <w:rFonts w:ascii="Times New Roman" w:hAnsi="Times New Roman" w:cs="Times New Roman" w:hint="eastAsia"/>
          <w:spacing w:val="0"/>
          <w:kern w:val="0"/>
          <w:szCs w:val="21"/>
        </w:rPr>
        <w:t>进口供应安全。然而，</w:t>
      </w:r>
      <w:r w:rsidRPr="0019318F">
        <w:rPr>
          <w:rFonts w:ascii="Times New Roman" w:hAnsi="Times New Roman" w:cs="Times New Roman" w:hint="eastAsia"/>
          <w:spacing w:val="0"/>
          <w:kern w:val="0"/>
          <w:szCs w:val="21"/>
        </w:rPr>
        <w:t>2014</w:t>
      </w:r>
      <w:r w:rsidRPr="0019318F">
        <w:rPr>
          <w:rFonts w:ascii="Times New Roman" w:hAnsi="Times New Roman" w:cs="Times New Roman" w:hint="eastAsia"/>
          <w:spacing w:val="0"/>
          <w:kern w:val="0"/>
          <w:szCs w:val="21"/>
        </w:rPr>
        <w:t>年美国占中国天然气进口市场比重极低，这表明与日本相比中国在把握世界天然气贸易格局转变带来的机遇方面更积极，也启示中国应该从长计议，积极培育与美国的液化天然气贸易市场。</w:t>
      </w:r>
    </w:p>
    <w:p w:rsidR="001E5482" w:rsidRPr="0019318F" w:rsidRDefault="001E5482" w:rsidP="002377EC">
      <w:pPr>
        <w:pStyle w:val="20"/>
        <w:rPr>
          <w:rFonts w:ascii="Times New Roman" w:hAnsi="Times New Roman"/>
          <w:kern w:val="0"/>
        </w:rPr>
      </w:pPr>
      <w:r w:rsidRPr="0019318F">
        <w:rPr>
          <w:rFonts w:ascii="Times New Roman" w:hAnsi="Times New Roman" w:cs="Times New Roman"/>
          <w:kern w:val="0"/>
        </w:rPr>
        <w:lastRenderedPageBreak/>
        <w:t>2.4</w:t>
      </w:r>
      <w:r w:rsidRPr="0019318F">
        <w:rPr>
          <w:rFonts w:ascii="Times New Roman" w:hAnsi="Times New Roman"/>
          <w:kern w:val="0"/>
        </w:rPr>
        <w:t xml:space="preserve"> </w:t>
      </w:r>
      <w:r w:rsidR="00735BF4">
        <w:rPr>
          <w:rFonts w:ascii="Times New Roman" w:hAnsi="Times New Roman" w:hint="eastAsia"/>
          <w:kern w:val="0"/>
        </w:rPr>
        <w:t xml:space="preserve"> </w:t>
      </w:r>
      <w:r w:rsidRPr="0019318F">
        <w:rPr>
          <w:rFonts w:ascii="Times New Roman" w:hint="eastAsia"/>
          <w:kern w:val="0"/>
        </w:rPr>
        <w:t>进口市场结构与比较优势</w:t>
      </w:r>
      <w:r w:rsidRPr="0019318F">
        <w:rPr>
          <w:rFonts w:ascii="Times New Roman"/>
          <w:kern w:val="0"/>
        </w:rPr>
        <w:t>匹配</w:t>
      </w:r>
      <w:r w:rsidRPr="0019318F">
        <w:rPr>
          <w:rFonts w:ascii="Times New Roman" w:hint="eastAsia"/>
          <w:kern w:val="0"/>
        </w:rPr>
        <w:t>度</w:t>
      </w:r>
      <w:r w:rsidRPr="0019318F">
        <w:rPr>
          <w:rFonts w:ascii="Times New Roman"/>
          <w:kern w:val="0"/>
        </w:rPr>
        <w:t>比较分析</w:t>
      </w:r>
    </w:p>
    <w:p w:rsidR="001E5482" w:rsidRPr="0019318F" w:rsidRDefault="001E5482" w:rsidP="002377EC">
      <w:pPr>
        <w:overflowPunct/>
        <w:autoSpaceDE w:val="0"/>
        <w:autoSpaceDN w:val="0"/>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spacing w:val="0"/>
          <w:kern w:val="0"/>
          <w:szCs w:val="21"/>
        </w:rPr>
        <w:t>计算得出</w:t>
      </w:r>
      <w:r w:rsidRPr="0019318F">
        <w:rPr>
          <w:rFonts w:ascii="Times New Roman" w:hAnsi="Times New Roman" w:cs="Times New Roman"/>
          <w:spacing w:val="0"/>
          <w:kern w:val="0"/>
          <w:szCs w:val="21"/>
        </w:rPr>
        <w:t xml:space="preserve"> 200</w:t>
      </w:r>
      <w:r w:rsidRPr="0019318F">
        <w:rPr>
          <w:rFonts w:ascii="Times New Roman" w:hAnsi="Times New Roman" w:cs="Times New Roman" w:hint="eastAsia"/>
          <w:spacing w:val="0"/>
          <w:kern w:val="0"/>
          <w:szCs w:val="21"/>
        </w:rPr>
        <w:t>7</w:t>
      </w:r>
      <w:r w:rsidR="002377EC"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2014</w:t>
      </w:r>
      <w:r w:rsidRPr="0019318F">
        <w:rPr>
          <w:rFonts w:ascii="Times New Roman" w:hAnsi="Times New Roman" w:cs="Times New Roman"/>
          <w:spacing w:val="0"/>
          <w:kern w:val="0"/>
          <w:szCs w:val="21"/>
        </w:rPr>
        <w:t>年中国、日本、韩国的天然气进口市场结构与出口国比较优势匹配</w:t>
      </w:r>
      <w:r w:rsidRPr="0019318F">
        <w:rPr>
          <w:rFonts w:ascii="Times New Roman" w:hAnsi="Times New Roman" w:cs="Times New Roman" w:hint="eastAsia"/>
          <w:spacing w:val="0"/>
          <w:kern w:val="0"/>
          <w:szCs w:val="21"/>
        </w:rPr>
        <w:t>度</w:t>
      </w:r>
      <w:r w:rsidRPr="0019318F">
        <w:rPr>
          <w:rFonts w:ascii="Times New Roman" w:hAnsi="Times New Roman" w:cs="Times New Roman"/>
          <w:spacing w:val="0"/>
          <w:kern w:val="0"/>
          <w:szCs w:val="21"/>
        </w:rPr>
        <w:t>情况</w:t>
      </w:r>
      <w:r w:rsidR="002377EC"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图</w:t>
      </w:r>
      <w:r w:rsidRPr="0019318F">
        <w:rPr>
          <w:rFonts w:ascii="Times New Roman" w:hAnsi="Times New Roman" w:cs="Times New Roman"/>
          <w:spacing w:val="0"/>
          <w:kern w:val="0"/>
          <w:szCs w:val="21"/>
        </w:rPr>
        <w:t>3</w:t>
      </w:r>
      <w:r w:rsidR="002377EC"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w:t>
      </w:r>
    </w:p>
    <w:p w:rsidR="001E5482" w:rsidRPr="0019318F" w:rsidRDefault="00CD2C13" w:rsidP="002377EC">
      <w:pPr>
        <w:overflowPunct/>
        <w:autoSpaceDE w:val="0"/>
        <w:autoSpaceDN w:val="0"/>
        <w:adjustRightInd w:val="0"/>
        <w:snapToGrid w:val="0"/>
        <w:ind w:firstLineChars="0" w:firstLine="0"/>
        <w:jc w:val="center"/>
        <w:rPr>
          <w:rFonts w:ascii="Times New Roman" w:hAnsi="Times New Roman" w:cs="Times New Roman"/>
          <w:spacing w:val="0"/>
          <w:kern w:val="0"/>
          <w:szCs w:val="21"/>
        </w:rPr>
      </w:pPr>
      <w:r w:rsidRPr="0019318F">
        <w:rPr>
          <w:rFonts w:ascii="Times New Roman" w:hAnsi="Times New Roman" w:cs="Times New Roman"/>
          <w:noProof/>
          <w:spacing w:val="0"/>
          <w:kern w:val="0"/>
          <w:szCs w:val="21"/>
        </w:rPr>
        <w:drawing>
          <wp:inline distT="0" distB="0" distL="0" distR="0">
            <wp:extent cx="3060192" cy="1656588"/>
            <wp:effectExtent l="19050" t="0" r="6858" b="0"/>
            <wp:docPr id="3" name="图片 2" descr="孙聆轩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孙聆轩3.jpg"/>
                    <pic:cNvPicPr/>
                  </pic:nvPicPr>
                  <pic:blipFill>
                    <a:blip r:embed="rId15" cstate="print"/>
                    <a:stretch>
                      <a:fillRect/>
                    </a:stretch>
                  </pic:blipFill>
                  <pic:spPr>
                    <a:xfrm>
                      <a:off x="0" y="0"/>
                      <a:ext cx="3060192" cy="1656588"/>
                    </a:xfrm>
                    <a:prstGeom prst="rect">
                      <a:avLst/>
                    </a:prstGeom>
                  </pic:spPr>
                </pic:pic>
              </a:graphicData>
            </a:graphic>
          </wp:inline>
        </w:drawing>
      </w:r>
    </w:p>
    <w:p w:rsidR="001E5482" w:rsidRPr="0019318F" w:rsidRDefault="001E5482" w:rsidP="00E12431">
      <w:pPr>
        <w:pStyle w:val="afb"/>
        <w:spacing w:after="312"/>
        <w:rPr>
          <w:rFonts w:ascii="Times New Roman" w:hAnsi="Times New Roman"/>
          <w:kern w:val="0"/>
        </w:rPr>
      </w:pPr>
      <w:r w:rsidRPr="0019318F">
        <w:rPr>
          <w:rFonts w:ascii="Times New Roman" w:hAnsi="Times New Roman"/>
          <w:kern w:val="0"/>
        </w:rPr>
        <w:t>图</w:t>
      </w:r>
      <w:r w:rsidRPr="0019318F">
        <w:rPr>
          <w:rFonts w:ascii="Times New Roman" w:hAnsi="Times New Roman" w:cs="Times New Roman"/>
          <w:kern w:val="0"/>
        </w:rPr>
        <w:t>3</w:t>
      </w:r>
      <w:r w:rsidR="005F76B5" w:rsidRPr="0019318F">
        <w:rPr>
          <w:rFonts w:ascii="Times New Roman" w:hAnsi="Times New Roman" w:hint="eastAsia"/>
          <w:kern w:val="0"/>
        </w:rPr>
        <w:t xml:space="preserve">　</w:t>
      </w:r>
      <w:r w:rsidRPr="0019318F">
        <w:rPr>
          <w:rFonts w:ascii="Times New Roman" w:hAnsi="Times New Roman" w:cs="Times New Roman"/>
          <w:kern w:val="0"/>
        </w:rPr>
        <w:t>2007</w:t>
      </w:r>
      <w:r w:rsidR="006401A1" w:rsidRPr="0019318F">
        <w:rPr>
          <w:rFonts w:ascii="Times New Roman" w:hAnsi="Times New Roman" w:cs="Times New Roman" w:hint="eastAsia"/>
          <w:kern w:val="0"/>
        </w:rPr>
        <w:t>—</w:t>
      </w:r>
      <w:r w:rsidRPr="0019318F">
        <w:rPr>
          <w:rFonts w:ascii="Times New Roman" w:hAnsi="Times New Roman" w:cs="Times New Roman"/>
          <w:kern w:val="0"/>
        </w:rPr>
        <w:t>2014</w:t>
      </w:r>
      <w:r w:rsidRPr="0019318F">
        <w:rPr>
          <w:rFonts w:ascii="Times New Roman" w:hAnsi="Times New Roman"/>
          <w:kern w:val="0"/>
        </w:rPr>
        <w:t>年</w:t>
      </w:r>
      <w:r w:rsidR="008C4296" w:rsidRPr="0019318F">
        <w:rPr>
          <w:rFonts w:ascii="Times New Roman" w:hAnsi="Times New Roman" w:hint="eastAsia"/>
          <w:kern w:val="0"/>
        </w:rPr>
        <w:t>中国、日本、韩国</w:t>
      </w:r>
      <w:r w:rsidRPr="0019318F">
        <w:rPr>
          <w:rFonts w:ascii="Times New Roman" w:hAnsi="Times New Roman"/>
          <w:kern w:val="0"/>
        </w:rPr>
        <w:t>天然气进口市场结构与出口国比较优势匹配度</w:t>
      </w:r>
    </w:p>
    <w:p w:rsidR="001E5482" w:rsidRPr="0019318F" w:rsidRDefault="001E5482" w:rsidP="001F13D1">
      <w:pPr>
        <w:overflowPunct/>
        <w:autoSpaceDE w:val="0"/>
        <w:autoSpaceDN w:val="0"/>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spacing w:val="0"/>
          <w:kern w:val="0"/>
          <w:szCs w:val="21"/>
        </w:rPr>
        <w:t>2</w:t>
      </w:r>
      <w:r w:rsidRPr="0019318F">
        <w:rPr>
          <w:rFonts w:ascii="Times New Roman" w:hAnsi="Times New Roman" w:cs="Times New Roman" w:hint="eastAsia"/>
          <w:spacing w:val="0"/>
          <w:kern w:val="0"/>
          <w:szCs w:val="21"/>
        </w:rPr>
        <w:t>007</w:t>
      </w:r>
      <w:r w:rsidR="00C85DA9"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2009</w:t>
      </w:r>
      <w:r w:rsidRPr="0019318F">
        <w:rPr>
          <w:rFonts w:ascii="Times New Roman" w:hAnsi="Times New Roman" w:cs="Times New Roman" w:hint="eastAsia"/>
          <w:spacing w:val="0"/>
          <w:kern w:val="0"/>
          <w:szCs w:val="21"/>
        </w:rPr>
        <w:t>年</w:t>
      </w:r>
      <w:r w:rsidR="00163307" w:rsidRPr="0019318F">
        <w:rPr>
          <w:rFonts w:ascii="Times New Roman" w:hAnsi="Times New Roman" w:cs="Times New Roman" w:hint="eastAsia"/>
          <w:spacing w:val="0"/>
          <w:kern w:val="0"/>
          <w:szCs w:val="21"/>
        </w:rPr>
        <w:t>中国天然气进口的</w:t>
      </w:r>
      <w:r w:rsidR="009E7D51" w:rsidRPr="0019318F">
        <w:rPr>
          <w:rFonts w:ascii="Times New Roman" w:hAnsi="Times New Roman" w:cs="Times New Roman"/>
          <w:spacing w:val="0"/>
          <w:kern w:val="0"/>
          <w:szCs w:val="21"/>
        </w:rPr>
        <w:t>匹配度</w:t>
      </w:r>
      <w:r w:rsidRPr="0019318F">
        <w:rPr>
          <w:rFonts w:ascii="Times New Roman" w:hAnsi="Times New Roman" w:cs="Times New Roman"/>
          <w:spacing w:val="0"/>
          <w:kern w:val="0"/>
          <w:szCs w:val="21"/>
        </w:rPr>
        <w:t>为负</w:t>
      </w:r>
      <w:r w:rsidRPr="0019318F">
        <w:rPr>
          <w:rFonts w:ascii="Times New Roman" w:hAnsi="Times New Roman" w:cs="Times New Roman" w:hint="eastAsia"/>
          <w:spacing w:val="0"/>
          <w:kern w:val="0"/>
          <w:szCs w:val="21"/>
        </w:rPr>
        <w:t>值</w:t>
      </w:r>
      <w:r w:rsidRPr="0019318F">
        <w:rPr>
          <w:rFonts w:ascii="Times New Roman" w:hAnsi="Times New Roman" w:cs="Times New Roman"/>
          <w:spacing w:val="0"/>
          <w:kern w:val="0"/>
          <w:szCs w:val="21"/>
        </w:rPr>
        <w:t>，</w:t>
      </w:r>
      <w:r w:rsidRPr="0019318F">
        <w:rPr>
          <w:rFonts w:ascii="Times New Roman" w:hAnsi="Times New Roman" w:cs="Times New Roman" w:hint="eastAsia"/>
          <w:spacing w:val="0"/>
          <w:kern w:val="0"/>
          <w:szCs w:val="21"/>
        </w:rPr>
        <w:t>表</w:t>
      </w:r>
      <w:r w:rsidRPr="0019318F">
        <w:rPr>
          <w:rFonts w:ascii="Times New Roman" w:hAnsi="Times New Roman" w:cs="Times New Roman"/>
          <w:spacing w:val="0"/>
          <w:kern w:val="0"/>
          <w:szCs w:val="21"/>
        </w:rPr>
        <w:t>明天然气进口市场结构没有与世界</w:t>
      </w:r>
      <w:r w:rsidRPr="0019318F">
        <w:rPr>
          <w:rFonts w:ascii="Times New Roman" w:hAnsi="Times New Roman" w:cs="Times New Roman" w:hint="eastAsia"/>
          <w:spacing w:val="0"/>
          <w:kern w:val="0"/>
          <w:szCs w:val="21"/>
        </w:rPr>
        <w:t>各国</w:t>
      </w:r>
      <w:r w:rsidRPr="0019318F">
        <w:rPr>
          <w:rFonts w:ascii="Times New Roman" w:hAnsi="Times New Roman" w:cs="Times New Roman"/>
          <w:spacing w:val="0"/>
          <w:kern w:val="0"/>
          <w:szCs w:val="21"/>
        </w:rPr>
        <w:t>出口天然气比较优势相匹配。</w:t>
      </w:r>
      <w:r w:rsidRPr="0019318F">
        <w:rPr>
          <w:rFonts w:ascii="Times New Roman" w:hAnsi="Times New Roman" w:cs="Times New Roman"/>
          <w:spacing w:val="0"/>
          <w:kern w:val="0"/>
          <w:szCs w:val="21"/>
        </w:rPr>
        <w:t>20</w:t>
      </w:r>
      <w:r w:rsidRPr="0019318F">
        <w:rPr>
          <w:rFonts w:ascii="Times New Roman" w:hAnsi="Times New Roman" w:cs="Times New Roman" w:hint="eastAsia"/>
          <w:spacing w:val="0"/>
          <w:kern w:val="0"/>
          <w:szCs w:val="21"/>
        </w:rPr>
        <w:t>10</w:t>
      </w:r>
      <w:r w:rsidR="00C85DA9"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2012</w:t>
      </w:r>
      <w:r w:rsidRPr="0019318F">
        <w:rPr>
          <w:rFonts w:ascii="Times New Roman" w:hAnsi="Times New Roman" w:cs="Times New Roman" w:hint="eastAsia"/>
          <w:spacing w:val="0"/>
          <w:kern w:val="0"/>
          <w:szCs w:val="21"/>
        </w:rPr>
        <w:t>年</w:t>
      </w:r>
      <w:r w:rsidRPr="0019318F">
        <w:rPr>
          <w:rFonts w:ascii="Times New Roman" w:hAnsi="Times New Roman" w:cs="Times New Roman"/>
          <w:spacing w:val="0"/>
          <w:kern w:val="0"/>
          <w:szCs w:val="21"/>
        </w:rPr>
        <w:t>，匹配度</w:t>
      </w:r>
      <w:r w:rsidRPr="0019318F">
        <w:rPr>
          <w:rFonts w:ascii="Times New Roman" w:hAnsi="Times New Roman" w:cs="Times New Roman" w:hint="eastAsia"/>
          <w:spacing w:val="0"/>
          <w:kern w:val="0"/>
          <w:szCs w:val="21"/>
        </w:rPr>
        <w:t>为正值</w:t>
      </w:r>
      <w:r w:rsidR="00C85DA9" w:rsidRPr="0019318F">
        <w:rPr>
          <w:rFonts w:ascii="Times New Roman" w:hAnsi="Times New Roman" w:cs="Times New Roman" w:hint="eastAsia"/>
          <w:spacing w:val="0"/>
          <w:kern w:val="0"/>
          <w:szCs w:val="21"/>
        </w:rPr>
        <w:t>并</w:t>
      </w:r>
      <w:r w:rsidRPr="0019318F">
        <w:rPr>
          <w:rFonts w:ascii="Times New Roman" w:hAnsi="Times New Roman" w:cs="Times New Roman" w:hint="eastAsia"/>
          <w:spacing w:val="0"/>
          <w:kern w:val="0"/>
          <w:szCs w:val="21"/>
        </w:rPr>
        <w:t>快速提升</w:t>
      </w:r>
      <w:r w:rsidRPr="0019318F">
        <w:rPr>
          <w:rFonts w:ascii="Times New Roman" w:hAnsi="Times New Roman" w:cs="Times New Roman"/>
          <w:spacing w:val="0"/>
          <w:kern w:val="0"/>
          <w:szCs w:val="21"/>
        </w:rPr>
        <w:t>，</w:t>
      </w:r>
      <w:r w:rsidR="00706690" w:rsidRPr="0019318F">
        <w:rPr>
          <w:rFonts w:ascii="Times New Roman" w:hAnsi="Times New Roman" w:cs="Times New Roman" w:hint="eastAsia"/>
          <w:spacing w:val="0"/>
          <w:kern w:val="0"/>
          <w:szCs w:val="21"/>
        </w:rPr>
        <w:t>主要原因</w:t>
      </w:r>
      <w:r w:rsidRPr="0019318F">
        <w:rPr>
          <w:rFonts w:ascii="Times New Roman" w:hAnsi="Times New Roman" w:cs="Times New Roman" w:hint="eastAsia"/>
          <w:spacing w:val="0"/>
          <w:kern w:val="0"/>
          <w:szCs w:val="21"/>
        </w:rPr>
        <w:t>是第一</w:t>
      </w:r>
      <w:r w:rsidR="00706690" w:rsidRPr="0019318F">
        <w:rPr>
          <w:rFonts w:ascii="Times New Roman" w:hAnsi="Times New Roman" w:cs="Times New Roman" w:hint="eastAsia"/>
          <w:spacing w:val="0"/>
          <w:kern w:val="0"/>
          <w:szCs w:val="21"/>
        </w:rPr>
        <w:t>和第</w:t>
      </w:r>
      <w:r w:rsidRPr="0019318F">
        <w:rPr>
          <w:rFonts w:ascii="Times New Roman" w:hAnsi="Times New Roman" w:cs="Times New Roman" w:hint="eastAsia"/>
          <w:spacing w:val="0"/>
          <w:kern w:val="0"/>
          <w:szCs w:val="21"/>
        </w:rPr>
        <w:t>二大进口来源国土库曼斯坦、卡塔尔的天然气比较优势十分突出，表</w:t>
      </w:r>
      <w:r w:rsidRPr="0019318F">
        <w:rPr>
          <w:rFonts w:ascii="Times New Roman" w:hAnsi="Times New Roman" w:cs="Times New Roman"/>
          <w:spacing w:val="0"/>
          <w:kern w:val="0"/>
          <w:szCs w:val="21"/>
        </w:rPr>
        <w:t>明我国更多地从具有</w:t>
      </w:r>
      <w:r w:rsidRPr="0019318F">
        <w:rPr>
          <w:rFonts w:ascii="Times New Roman" w:hAnsi="Times New Roman" w:cs="Times New Roman" w:hint="eastAsia"/>
          <w:spacing w:val="0"/>
          <w:kern w:val="0"/>
          <w:szCs w:val="21"/>
        </w:rPr>
        <w:t>天然气</w:t>
      </w:r>
      <w:r w:rsidRPr="0019318F">
        <w:rPr>
          <w:rFonts w:ascii="Times New Roman" w:hAnsi="Times New Roman" w:cs="Times New Roman"/>
          <w:spacing w:val="0"/>
          <w:kern w:val="0"/>
          <w:szCs w:val="21"/>
        </w:rPr>
        <w:t>出口比较优势的国家来进口天然气，</w:t>
      </w:r>
      <w:r w:rsidRPr="0019318F">
        <w:rPr>
          <w:rFonts w:ascii="Times New Roman" w:hAnsi="Times New Roman" w:cs="Times New Roman" w:hint="eastAsia"/>
          <w:spacing w:val="0"/>
          <w:kern w:val="0"/>
          <w:szCs w:val="21"/>
        </w:rPr>
        <w:t>天然气</w:t>
      </w:r>
      <w:r w:rsidRPr="0019318F">
        <w:rPr>
          <w:rFonts w:ascii="Times New Roman" w:hAnsi="Times New Roman" w:cs="Times New Roman"/>
          <w:spacing w:val="0"/>
          <w:kern w:val="0"/>
          <w:szCs w:val="21"/>
        </w:rPr>
        <w:t>进口</w:t>
      </w:r>
      <w:r w:rsidRPr="0019318F">
        <w:rPr>
          <w:rFonts w:ascii="Times New Roman" w:hAnsi="Times New Roman" w:cs="Times New Roman" w:hint="eastAsia"/>
          <w:spacing w:val="0"/>
          <w:kern w:val="0"/>
          <w:szCs w:val="21"/>
        </w:rPr>
        <w:t>空间格局</w:t>
      </w:r>
      <w:r w:rsidRPr="0019318F">
        <w:rPr>
          <w:rFonts w:ascii="Times New Roman" w:hAnsi="Times New Roman" w:cs="Times New Roman"/>
          <w:spacing w:val="0"/>
          <w:kern w:val="0"/>
          <w:szCs w:val="21"/>
        </w:rPr>
        <w:t>不断优化。</w:t>
      </w:r>
      <w:r w:rsidRPr="0019318F">
        <w:rPr>
          <w:rFonts w:ascii="Times New Roman" w:hAnsi="Times New Roman" w:cs="Times New Roman"/>
          <w:spacing w:val="0"/>
          <w:kern w:val="0"/>
          <w:szCs w:val="21"/>
        </w:rPr>
        <w:t>2013</w:t>
      </w:r>
      <w:r w:rsidR="00706690"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2014</w:t>
      </w:r>
      <w:r w:rsidRPr="0019318F">
        <w:rPr>
          <w:rFonts w:ascii="Times New Roman" w:hAnsi="Times New Roman" w:cs="Times New Roman"/>
          <w:spacing w:val="0"/>
          <w:kern w:val="0"/>
          <w:szCs w:val="21"/>
        </w:rPr>
        <w:t>年，</w:t>
      </w:r>
      <w:r w:rsidR="00163307" w:rsidRPr="0019318F">
        <w:rPr>
          <w:rFonts w:ascii="Times New Roman" w:hAnsi="Times New Roman" w:cs="Times New Roman" w:hint="eastAsia"/>
          <w:spacing w:val="0"/>
          <w:kern w:val="0"/>
          <w:szCs w:val="21"/>
        </w:rPr>
        <w:t>中国天然气进口的</w:t>
      </w:r>
      <w:r w:rsidR="000865F7" w:rsidRPr="0019318F">
        <w:rPr>
          <w:rFonts w:ascii="Times New Roman" w:hAnsi="Times New Roman" w:cs="Times New Roman"/>
          <w:spacing w:val="0"/>
          <w:kern w:val="0"/>
          <w:szCs w:val="21"/>
        </w:rPr>
        <w:t>匹配</w:t>
      </w:r>
      <w:r w:rsidR="000865F7" w:rsidRPr="0019318F">
        <w:rPr>
          <w:rFonts w:ascii="Times New Roman" w:hAnsi="Times New Roman" w:cs="Times New Roman" w:hint="eastAsia"/>
          <w:spacing w:val="0"/>
          <w:kern w:val="0"/>
          <w:szCs w:val="21"/>
        </w:rPr>
        <w:t>度</w:t>
      </w:r>
      <w:r w:rsidRPr="0019318F">
        <w:rPr>
          <w:rFonts w:ascii="Times New Roman" w:hAnsi="Times New Roman" w:cs="Times New Roman"/>
          <w:spacing w:val="0"/>
          <w:kern w:val="0"/>
          <w:szCs w:val="21"/>
        </w:rPr>
        <w:t>有所下降，这是因为新增加的进口来源国</w:t>
      </w:r>
      <w:r w:rsidR="00B72433"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如</w:t>
      </w:r>
      <w:r w:rsidRPr="0019318F">
        <w:rPr>
          <w:rFonts w:ascii="Times New Roman" w:hAnsi="Times New Roman" w:cs="Times New Roman"/>
          <w:spacing w:val="0"/>
          <w:kern w:val="0"/>
          <w:szCs w:val="21"/>
        </w:rPr>
        <w:t>挪威、文莱</w:t>
      </w:r>
      <w:r w:rsidR="00B72433" w:rsidRPr="0019318F">
        <w:rPr>
          <w:rFonts w:ascii="Times New Roman" w:hAnsi="Times New Roman" w:cs="Times New Roman" w:hint="eastAsia"/>
          <w:spacing w:val="0"/>
          <w:kern w:val="0"/>
          <w:szCs w:val="21"/>
        </w:rPr>
        <w:t>等</w:t>
      </w:r>
      <w:r w:rsidRPr="0019318F">
        <w:rPr>
          <w:rFonts w:ascii="Times New Roman" w:hAnsi="Times New Roman" w:cs="Times New Roman" w:hint="eastAsia"/>
          <w:spacing w:val="0"/>
          <w:kern w:val="0"/>
          <w:szCs w:val="21"/>
        </w:rPr>
        <w:t>）</w:t>
      </w:r>
      <w:r w:rsidR="00B72433" w:rsidRPr="0019318F">
        <w:rPr>
          <w:rFonts w:ascii="Times New Roman" w:hAnsi="Times New Roman" w:cs="Times New Roman" w:hint="eastAsia"/>
          <w:spacing w:val="0"/>
          <w:kern w:val="0"/>
          <w:szCs w:val="21"/>
        </w:rPr>
        <w:t>虽然</w:t>
      </w:r>
      <w:r w:rsidRPr="0019318F">
        <w:rPr>
          <w:rFonts w:ascii="Times New Roman" w:hAnsi="Times New Roman" w:cs="Times New Roman"/>
          <w:spacing w:val="0"/>
          <w:kern w:val="0"/>
          <w:szCs w:val="21"/>
        </w:rPr>
        <w:t>天然气出口比较优势非常高，但由于刚与中国建立天然气的贸易往来，在中国的天然气</w:t>
      </w:r>
      <w:r w:rsidR="008D0BE5" w:rsidRPr="0019318F">
        <w:rPr>
          <w:rFonts w:ascii="Times New Roman" w:hAnsi="Times New Roman" w:cs="Times New Roman" w:hint="eastAsia"/>
          <w:spacing w:val="0"/>
          <w:kern w:val="0"/>
          <w:szCs w:val="21"/>
        </w:rPr>
        <w:t>进口</w:t>
      </w:r>
      <w:r w:rsidRPr="0019318F">
        <w:rPr>
          <w:rFonts w:ascii="Times New Roman" w:hAnsi="Times New Roman" w:cs="Times New Roman"/>
          <w:spacing w:val="0"/>
          <w:kern w:val="0"/>
          <w:szCs w:val="21"/>
        </w:rPr>
        <w:t>市场</w:t>
      </w:r>
      <w:r w:rsidR="008D0BE5" w:rsidRPr="0019318F">
        <w:rPr>
          <w:rFonts w:ascii="Times New Roman" w:hAnsi="Times New Roman" w:cs="Times New Roman" w:hint="eastAsia"/>
          <w:spacing w:val="0"/>
          <w:kern w:val="0"/>
          <w:szCs w:val="21"/>
        </w:rPr>
        <w:t>所占</w:t>
      </w:r>
      <w:r w:rsidRPr="0019318F">
        <w:rPr>
          <w:rFonts w:ascii="Times New Roman" w:hAnsi="Times New Roman" w:cs="Times New Roman"/>
          <w:spacing w:val="0"/>
          <w:kern w:val="0"/>
          <w:szCs w:val="21"/>
        </w:rPr>
        <w:t>份额并不高</w:t>
      </w:r>
      <w:r w:rsidRPr="0019318F">
        <w:rPr>
          <w:rFonts w:ascii="Times New Roman" w:hAnsi="Times New Roman" w:cs="Times New Roman" w:hint="eastAsia"/>
          <w:spacing w:val="0"/>
          <w:kern w:val="0"/>
          <w:szCs w:val="21"/>
        </w:rPr>
        <w:t>。</w:t>
      </w:r>
    </w:p>
    <w:p w:rsidR="001E5482" w:rsidRPr="0019318F" w:rsidRDefault="008D0BE5" w:rsidP="008D0BE5">
      <w:pPr>
        <w:overflowPunct/>
        <w:autoSpaceDE w:val="0"/>
        <w:autoSpaceDN w:val="0"/>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hint="eastAsia"/>
          <w:spacing w:val="0"/>
          <w:kern w:val="0"/>
          <w:szCs w:val="21"/>
        </w:rPr>
        <w:t>自</w:t>
      </w:r>
      <w:r w:rsidR="001E5482" w:rsidRPr="0019318F">
        <w:rPr>
          <w:rFonts w:ascii="Times New Roman" w:hAnsi="Times New Roman" w:cs="Times New Roman"/>
          <w:spacing w:val="0"/>
          <w:kern w:val="0"/>
          <w:szCs w:val="21"/>
        </w:rPr>
        <w:t>201</w:t>
      </w:r>
      <w:r w:rsidR="00D32494" w:rsidRPr="0019318F">
        <w:rPr>
          <w:rFonts w:ascii="Times New Roman" w:hAnsi="Times New Roman" w:cs="Times New Roman" w:hint="eastAsia"/>
          <w:spacing w:val="0"/>
          <w:kern w:val="0"/>
          <w:szCs w:val="21"/>
        </w:rPr>
        <w:t>1</w:t>
      </w:r>
      <w:r w:rsidR="001E5482" w:rsidRPr="0019318F">
        <w:rPr>
          <w:rFonts w:ascii="Times New Roman" w:hAnsi="Times New Roman" w:cs="Times New Roman"/>
          <w:spacing w:val="0"/>
          <w:kern w:val="0"/>
          <w:szCs w:val="21"/>
        </w:rPr>
        <w:t>年</w:t>
      </w:r>
      <w:r w:rsidR="00D32494" w:rsidRPr="0019318F">
        <w:rPr>
          <w:rFonts w:ascii="Times New Roman" w:hAnsi="Times New Roman" w:cs="Times New Roman" w:hint="eastAsia"/>
          <w:spacing w:val="0"/>
          <w:kern w:val="0"/>
          <w:szCs w:val="21"/>
        </w:rPr>
        <w:t>以后，</w:t>
      </w:r>
      <w:r w:rsidR="001E5482" w:rsidRPr="0019318F">
        <w:rPr>
          <w:rFonts w:ascii="Times New Roman" w:hAnsi="Times New Roman" w:cs="Times New Roman" w:hint="eastAsia"/>
          <w:spacing w:val="0"/>
          <w:kern w:val="0"/>
          <w:szCs w:val="21"/>
        </w:rPr>
        <w:t>中国的</w:t>
      </w:r>
      <w:r w:rsidR="001E5482" w:rsidRPr="0019318F">
        <w:rPr>
          <w:rFonts w:ascii="Times New Roman" w:hAnsi="Times New Roman" w:cs="Times New Roman"/>
          <w:spacing w:val="0"/>
          <w:kern w:val="0"/>
          <w:szCs w:val="21"/>
        </w:rPr>
        <w:t>匹配</w:t>
      </w:r>
      <w:r w:rsidR="000865F7" w:rsidRPr="0019318F">
        <w:rPr>
          <w:rFonts w:ascii="Times New Roman" w:hAnsi="Times New Roman" w:cs="Times New Roman" w:hint="eastAsia"/>
          <w:spacing w:val="0"/>
          <w:kern w:val="0"/>
          <w:szCs w:val="21"/>
        </w:rPr>
        <w:t>度</w:t>
      </w:r>
      <w:r w:rsidR="001E5482" w:rsidRPr="0019318F">
        <w:rPr>
          <w:rFonts w:ascii="Times New Roman" w:hAnsi="Times New Roman" w:cs="Times New Roman"/>
          <w:spacing w:val="0"/>
          <w:kern w:val="0"/>
          <w:szCs w:val="21"/>
        </w:rPr>
        <w:t>一直高于日本</w:t>
      </w:r>
      <w:r w:rsidR="001E5482" w:rsidRPr="0019318F">
        <w:rPr>
          <w:rFonts w:ascii="Times New Roman" w:hAnsi="Times New Roman" w:cs="Times New Roman" w:hint="eastAsia"/>
          <w:spacing w:val="0"/>
          <w:kern w:val="0"/>
          <w:szCs w:val="21"/>
        </w:rPr>
        <w:t>、</w:t>
      </w:r>
      <w:r w:rsidR="001E5482" w:rsidRPr="0019318F">
        <w:rPr>
          <w:rFonts w:ascii="Times New Roman" w:hAnsi="Times New Roman" w:cs="Times New Roman"/>
          <w:spacing w:val="0"/>
          <w:kern w:val="0"/>
          <w:szCs w:val="21"/>
        </w:rPr>
        <w:t>韩国</w:t>
      </w:r>
      <w:r w:rsidR="00C1181A" w:rsidRPr="0019318F">
        <w:rPr>
          <w:rFonts w:ascii="Times New Roman" w:hAnsi="Times New Roman" w:cs="Times New Roman" w:hint="eastAsia"/>
          <w:spacing w:val="0"/>
          <w:kern w:val="0"/>
          <w:szCs w:val="21"/>
        </w:rPr>
        <w:t>，</w:t>
      </w:r>
      <w:r w:rsidR="001E5482" w:rsidRPr="0019318F">
        <w:rPr>
          <w:rFonts w:ascii="Times New Roman" w:hAnsi="Times New Roman" w:cs="Times New Roman" w:hint="eastAsia"/>
          <w:spacing w:val="0"/>
          <w:kern w:val="0"/>
          <w:szCs w:val="21"/>
        </w:rPr>
        <w:t>主要原因是</w:t>
      </w:r>
      <w:r w:rsidR="002C1551" w:rsidRPr="0019318F">
        <w:rPr>
          <w:rFonts w:ascii="Times New Roman" w:hAnsi="Times New Roman" w:cs="Times New Roman"/>
          <w:spacing w:val="0"/>
          <w:kern w:val="0"/>
          <w:szCs w:val="21"/>
        </w:rPr>
        <w:t>中国具有毗邻天然气资源丰富的中亚国家并与</w:t>
      </w:r>
      <w:r w:rsidR="000C0DBD" w:rsidRPr="0019318F">
        <w:rPr>
          <w:rFonts w:ascii="Times New Roman" w:hAnsi="Times New Roman" w:cs="Times New Roman" w:hint="eastAsia"/>
          <w:spacing w:val="0"/>
          <w:kern w:val="0"/>
          <w:szCs w:val="21"/>
        </w:rPr>
        <w:t>其</w:t>
      </w:r>
      <w:r w:rsidR="000C0DBD" w:rsidRPr="0019318F">
        <w:rPr>
          <w:rFonts w:ascii="Times New Roman" w:hAnsi="Times New Roman" w:cs="Times New Roman"/>
          <w:spacing w:val="0"/>
          <w:kern w:val="0"/>
          <w:szCs w:val="21"/>
        </w:rPr>
        <w:t>铺设运行</w:t>
      </w:r>
      <w:r w:rsidR="002C1551" w:rsidRPr="0019318F">
        <w:rPr>
          <w:rFonts w:ascii="Times New Roman" w:hAnsi="Times New Roman" w:cs="Times New Roman"/>
          <w:spacing w:val="0"/>
          <w:kern w:val="0"/>
          <w:szCs w:val="21"/>
        </w:rPr>
        <w:t>管道的优势，</w:t>
      </w:r>
      <w:r w:rsidR="001E5482" w:rsidRPr="0019318F">
        <w:rPr>
          <w:rFonts w:ascii="Times New Roman" w:hAnsi="Times New Roman" w:cs="Times New Roman"/>
          <w:spacing w:val="0"/>
          <w:kern w:val="0"/>
          <w:szCs w:val="21"/>
        </w:rPr>
        <w:t>天然气出口比较优势</w:t>
      </w:r>
      <w:r w:rsidR="001E5482" w:rsidRPr="0019318F">
        <w:rPr>
          <w:rFonts w:ascii="Times New Roman" w:hAnsi="Times New Roman" w:cs="Times New Roman" w:hint="eastAsia"/>
          <w:spacing w:val="0"/>
          <w:kern w:val="0"/>
          <w:szCs w:val="21"/>
        </w:rPr>
        <w:t>十分明显的土库曼斯坦从</w:t>
      </w:r>
      <w:r w:rsidR="001E5482" w:rsidRPr="0019318F">
        <w:rPr>
          <w:rFonts w:ascii="Times New Roman" w:hAnsi="Times New Roman" w:cs="Times New Roman"/>
          <w:spacing w:val="0"/>
          <w:kern w:val="0"/>
          <w:szCs w:val="21"/>
        </w:rPr>
        <w:t>2010</w:t>
      </w:r>
      <w:r w:rsidR="001E5482" w:rsidRPr="0019318F">
        <w:rPr>
          <w:rFonts w:ascii="Times New Roman" w:hAnsi="Times New Roman" w:cs="Times New Roman"/>
          <w:spacing w:val="0"/>
          <w:kern w:val="0"/>
          <w:szCs w:val="21"/>
        </w:rPr>
        <w:t>年开始大量</w:t>
      </w:r>
      <w:r w:rsidR="00FC4864" w:rsidRPr="0019318F">
        <w:rPr>
          <w:rFonts w:ascii="Times New Roman" w:hAnsi="Times New Roman" w:cs="Times New Roman" w:hint="eastAsia"/>
          <w:spacing w:val="0"/>
          <w:kern w:val="0"/>
          <w:szCs w:val="21"/>
        </w:rPr>
        <w:t>向中国</w:t>
      </w:r>
      <w:r w:rsidR="001E5482" w:rsidRPr="0019318F">
        <w:rPr>
          <w:rFonts w:ascii="Times New Roman" w:hAnsi="Times New Roman" w:cs="Times New Roman" w:hint="eastAsia"/>
          <w:spacing w:val="0"/>
          <w:kern w:val="0"/>
          <w:szCs w:val="21"/>
        </w:rPr>
        <w:t>出</w:t>
      </w:r>
      <w:r w:rsidR="001E5482" w:rsidRPr="0019318F">
        <w:rPr>
          <w:rFonts w:ascii="Times New Roman" w:hAnsi="Times New Roman" w:cs="Times New Roman"/>
          <w:spacing w:val="0"/>
          <w:kern w:val="0"/>
          <w:szCs w:val="21"/>
        </w:rPr>
        <w:t>口天然气</w:t>
      </w:r>
      <w:r w:rsidR="00FC4864" w:rsidRPr="0019318F">
        <w:rPr>
          <w:rFonts w:ascii="Times New Roman" w:hAnsi="Times New Roman" w:cs="Times New Roman" w:hint="eastAsia"/>
          <w:spacing w:val="0"/>
          <w:kern w:val="0"/>
          <w:szCs w:val="21"/>
        </w:rPr>
        <w:t>，</w:t>
      </w:r>
      <w:r w:rsidR="001E5482" w:rsidRPr="0019318F">
        <w:rPr>
          <w:rFonts w:ascii="Times New Roman" w:hAnsi="Times New Roman" w:cs="Times New Roman" w:hint="eastAsia"/>
          <w:spacing w:val="0"/>
          <w:kern w:val="0"/>
          <w:szCs w:val="21"/>
        </w:rPr>
        <w:t>到并且</w:t>
      </w:r>
      <w:r w:rsidR="001E5482" w:rsidRPr="0019318F">
        <w:rPr>
          <w:rFonts w:ascii="Times New Roman" w:hAnsi="Times New Roman" w:cs="Times New Roman"/>
          <w:spacing w:val="0"/>
          <w:kern w:val="0"/>
          <w:szCs w:val="21"/>
        </w:rPr>
        <w:t>其</w:t>
      </w:r>
      <w:r w:rsidR="001E5482" w:rsidRPr="0019318F">
        <w:rPr>
          <w:rFonts w:ascii="Times New Roman" w:hAnsi="Times New Roman" w:cs="Times New Roman" w:hint="eastAsia"/>
          <w:spacing w:val="0"/>
          <w:kern w:val="0"/>
          <w:szCs w:val="21"/>
        </w:rPr>
        <w:t>市场份额</w:t>
      </w:r>
      <w:r w:rsidR="001E5482" w:rsidRPr="0019318F">
        <w:rPr>
          <w:rFonts w:ascii="Times New Roman" w:hAnsi="Times New Roman" w:cs="Times New Roman"/>
          <w:spacing w:val="0"/>
          <w:kern w:val="0"/>
          <w:szCs w:val="21"/>
        </w:rPr>
        <w:t>从</w:t>
      </w:r>
      <w:r w:rsidR="001E5482" w:rsidRPr="0019318F">
        <w:rPr>
          <w:rFonts w:ascii="Times New Roman" w:hAnsi="Times New Roman" w:cs="Times New Roman"/>
          <w:spacing w:val="0"/>
          <w:kern w:val="0"/>
          <w:szCs w:val="21"/>
        </w:rPr>
        <w:t>2011</w:t>
      </w:r>
      <w:r w:rsidR="001E5482" w:rsidRPr="0019318F">
        <w:rPr>
          <w:rFonts w:ascii="Times New Roman" w:hAnsi="Times New Roman" w:cs="Times New Roman"/>
          <w:spacing w:val="0"/>
          <w:kern w:val="0"/>
          <w:szCs w:val="21"/>
        </w:rPr>
        <w:t>年开始</w:t>
      </w:r>
      <w:r w:rsidR="001E5482" w:rsidRPr="0019318F">
        <w:rPr>
          <w:rFonts w:ascii="Times New Roman" w:hAnsi="Times New Roman" w:cs="Times New Roman" w:hint="eastAsia"/>
          <w:spacing w:val="0"/>
          <w:kern w:val="0"/>
          <w:szCs w:val="21"/>
        </w:rPr>
        <w:t>逐年提升</w:t>
      </w:r>
      <w:r w:rsidR="00B26164" w:rsidRPr="0019318F">
        <w:rPr>
          <w:rFonts w:ascii="Times New Roman" w:hAnsi="Times New Roman" w:cs="Times New Roman" w:hint="eastAsia"/>
          <w:spacing w:val="0"/>
          <w:kern w:val="0"/>
          <w:szCs w:val="21"/>
        </w:rPr>
        <w:t>；</w:t>
      </w:r>
      <w:r w:rsidR="001E5482" w:rsidRPr="0019318F">
        <w:rPr>
          <w:rFonts w:ascii="Times New Roman" w:hAnsi="Times New Roman" w:cs="Times New Roman"/>
          <w:spacing w:val="0"/>
          <w:kern w:val="0"/>
          <w:szCs w:val="21"/>
        </w:rPr>
        <w:t>2012</w:t>
      </w:r>
      <w:r w:rsidR="001E5482" w:rsidRPr="0019318F">
        <w:rPr>
          <w:rFonts w:ascii="Times New Roman" w:hAnsi="Times New Roman" w:cs="Times New Roman"/>
          <w:spacing w:val="0"/>
          <w:kern w:val="0"/>
          <w:szCs w:val="21"/>
        </w:rPr>
        <w:t>年</w:t>
      </w:r>
      <w:r w:rsidR="001E5482" w:rsidRPr="0019318F">
        <w:rPr>
          <w:rFonts w:ascii="Times New Roman" w:hAnsi="Times New Roman" w:cs="Times New Roman" w:hint="eastAsia"/>
          <w:spacing w:val="0"/>
          <w:kern w:val="0"/>
          <w:szCs w:val="21"/>
        </w:rPr>
        <w:t>具有明显比较优势的</w:t>
      </w:r>
      <w:r w:rsidR="001E5482" w:rsidRPr="0019318F">
        <w:rPr>
          <w:rFonts w:ascii="Times New Roman" w:hAnsi="Times New Roman" w:cs="Times New Roman"/>
          <w:spacing w:val="0"/>
          <w:kern w:val="0"/>
          <w:szCs w:val="21"/>
        </w:rPr>
        <w:t>乌兹别克斯坦</w:t>
      </w:r>
      <w:r w:rsidR="00B26164" w:rsidRPr="0019318F">
        <w:rPr>
          <w:rFonts w:ascii="Times New Roman" w:hAnsi="Times New Roman" w:cs="Times New Roman" w:hint="eastAsia"/>
          <w:spacing w:val="0"/>
          <w:kern w:val="0"/>
          <w:szCs w:val="21"/>
        </w:rPr>
        <w:t>也开始向中国出口</w:t>
      </w:r>
      <w:r w:rsidR="001E5482" w:rsidRPr="0019318F">
        <w:rPr>
          <w:rFonts w:ascii="Times New Roman" w:hAnsi="Times New Roman" w:cs="Times New Roman"/>
          <w:spacing w:val="0"/>
          <w:kern w:val="0"/>
          <w:szCs w:val="21"/>
        </w:rPr>
        <w:t>管道天然气。</w:t>
      </w:r>
    </w:p>
    <w:p w:rsidR="001E5482" w:rsidRPr="0019318F" w:rsidRDefault="001E5482" w:rsidP="00B26164">
      <w:pPr>
        <w:pStyle w:val="20"/>
        <w:rPr>
          <w:rFonts w:ascii="Times New Roman" w:hAnsi="Times New Roman"/>
          <w:kern w:val="0"/>
        </w:rPr>
      </w:pPr>
      <w:r w:rsidRPr="0019318F">
        <w:rPr>
          <w:rFonts w:ascii="Times New Roman" w:hAnsi="Times New Roman" w:cs="Times New Roman"/>
          <w:kern w:val="0"/>
        </w:rPr>
        <w:t xml:space="preserve">2.5 </w:t>
      </w:r>
      <w:r w:rsidR="00735BF4">
        <w:rPr>
          <w:rFonts w:ascii="Times New Roman" w:hAnsi="Times New Roman" w:cs="Times New Roman" w:hint="eastAsia"/>
          <w:kern w:val="0"/>
        </w:rPr>
        <w:t xml:space="preserve"> </w:t>
      </w:r>
      <w:r w:rsidRPr="0019318F">
        <w:rPr>
          <w:rFonts w:ascii="Times New Roman" w:hint="eastAsia"/>
          <w:kern w:val="0"/>
        </w:rPr>
        <w:t>进口治理安全指数</w:t>
      </w:r>
      <w:r w:rsidRPr="0019318F">
        <w:rPr>
          <w:rFonts w:ascii="Times New Roman"/>
          <w:kern w:val="0"/>
        </w:rPr>
        <w:t>比较分析</w:t>
      </w:r>
    </w:p>
    <w:p w:rsidR="001E5482" w:rsidRPr="0019318F" w:rsidRDefault="001E5482" w:rsidP="004D2E1D">
      <w:pPr>
        <w:overflowPunct/>
        <w:autoSpaceDE w:val="0"/>
        <w:autoSpaceDN w:val="0"/>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spacing w:val="0"/>
          <w:kern w:val="0"/>
          <w:szCs w:val="21"/>
        </w:rPr>
        <w:t>计算得出</w:t>
      </w:r>
      <w:r w:rsidRPr="0019318F">
        <w:rPr>
          <w:rFonts w:ascii="Times New Roman" w:hAnsi="Times New Roman" w:cs="Times New Roman"/>
          <w:spacing w:val="0"/>
          <w:kern w:val="0"/>
          <w:szCs w:val="21"/>
        </w:rPr>
        <w:t xml:space="preserve"> 200</w:t>
      </w:r>
      <w:r w:rsidRPr="0019318F">
        <w:rPr>
          <w:rFonts w:ascii="Times New Roman" w:hAnsi="Times New Roman" w:cs="Times New Roman" w:hint="eastAsia"/>
          <w:spacing w:val="0"/>
          <w:kern w:val="0"/>
          <w:szCs w:val="21"/>
        </w:rPr>
        <w:t>7</w:t>
      </w:r>
      <w:r w:rsidR="004D2E1D"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2014</w:t>
      </w:r>
      <w:r w:rsidRPr="0019318F">
        <w:rPr>
          <w:rFonts w:ascii="Times New Roman" w:hAnsi="Times New Roman" w:cs="Times New Roman"/>
          <w:spacing w:val="0"/>
          <w:kern w:val="0"/>
          <w:szCs w:val="21"/>
        </w:rPr>
        <w:t>年中国、日本、韩国的天然气</w:t>
      </w:r>
      <w:r w:rsidRPr="0019318F">
        <w:rPr>
          <w:rFonts w:ascii="Times New Roman" w:hAnsi="Times New Roman" w:cs="Times New Roman" w:hint="eastAsia"/>
          <w:spacing w:val="0"/>
          <w:kern w:val="0"/>
          <w:szCs w:val="21"/>
        </w:rPr>
        <w:t>进口治理安全</w:t>
      </w:r>
      <w:r w:rsidRPr="0019318F">
        <w:rPr>
          <w:rFonts w:ascii="Times New Roman" w:hAnsi="Times New Roman" w:cs="Times New Roman"/>
          <w:spacing w:val="0"/>
          <w:kern w:val="0"/>
          <w:szCs w:val="21"/>
        </w:rPr>
        <w:t>指数情况</w:t>
      </w:r>
      <w:r w:rsidR="004D2E1D"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图</w:t>
      </w:r>
      <w:r w:rsidRPr="0019318F">
        <w:rPr>
          <w:rFonts w:ascii="Times New Roman" w:hAnsi="Times New Roman" w:cs="Times New Roman"/>
          <w:spacing w:val="0"/>
          <w:kern w:val="0"/>
          <w:szCs w:val="21"/>
        </w:rPr>
        <w:t>4</w:t>
      </w:r>
      <w:r w:rsidR="004D2E1D"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w:t>
      </w:r>
    </w:p>
    <w:p w:rsidR="001E5482" w:rsidRPr="0019318F" w:rsidRDefault="00CD2C13" w:rsidP="004D2E1D">
      <w:pPr>
        <w:overflowPunct/>
        <w:autoSpaceDE w:val="0"/>
        <w:autoSpaceDN w:val="0"/>
        <w:adjustRightInd w:val="0"/>
        <w:snapToGrid w:val="0"/>
        <w:ind w:firstLineChars="0" w:firstLine="0"/>
        <w:jc w:val="center"/>
        <w:rPr>
          <w:rFonts w:ascii="Times New Roman" w:hAnsi="Times New Roman" w:cs="Times New Roman"/>
          <w:spacing w:val="0"/>
          <w:kern w:val="0"/>
          <w:szCs w:val="21"/>
        </w:rPr>
      </w:pPr>
      <w:r w:rsidRPr="0019318F">
        <w:rPr>
          <w:rFonts w:ascii="Times New Roman" w:hAnsi="Times New Roman" w:cs="Times New Roman"/>
          <w:noProof/>
          <w:spacing w:val="0"/>
          <w:kern w:val="0"/>
          <w:szCs w:val="21"/>
        </w:rPr>
        <w:drawing>
          <wp:inline distT="0" distB="0" distL="0" distR="0">
            <wp:extent cx="3060192" cy="1656588"/>
            <wp:effectExtent l="19050" t="0" r="6858" b="0"/>
            <wp:docPr id="4" name="图片 3" descr="孙聆轩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孙聆轩4.jpg"/>
                    <pic:cNvPicPr/>
                  </pic:nvPicPr>
                  <pic:blipFill>
                    <a:blip r:embed="rId16" cstate="print"/>
                    <a:stretch>
                      <a:fillRect/>
                    </a:stretch>
                  </pic:blipFill>
                  <pic:spPr>
                    <a:xfrm>
                      <a:off x="0" y="0"/>
                      <a:ext cx="3060192" cy="1656588"/>
                    </a:xfrm>
                    <a:prstGeom prst="rect">
                      <a:avLst/>
                    </a:prstGeom>
                  </pic:spPr>
                </pic:pic>
              </a:graphicData>
            </a:graphic>
          </wp:inline>
        </w:drawing>
      </w:r>
    </w:p>
    <w:p w:rsidR="001E5482" w:rsidRPr="0019318F" w:rsidRDefault="001E5482" w:rsidP="008C4296">
      <w:pPr>
        <w:pStyle w:val="afb"/>
        <w:spacing w:after="312"/>
        <w:rPr>
          <w:rFonts w:ascii="Times New Roman" w:hAnsi="Times New Roman"/>
          <w:kern w:val="0"/>
        </w:rPr>
      </w:pPr>
      <w:r w:rsidRPr="0019318F">
        <w:rPr>
          <w:rFonts w:ascii="Times New Roman" w:hAnsi="Times New Roman"/>
          <w:kern w:val="0"/>
        </w:rPr>
        <w:t>图</w:t>
      </w:r>
      <w:r w:rsidRPr="0019318F">
        <w:rPr>
          <w:rFonts w:ascii="Times New Roman" w:hAnsi="Times New Roman" w:cs="Times New Roman"/>
          <w:kern w:val="0"/>
        </w:rPr>
        <w:t>4</w:t>
      </w:r>
      <w:r w:rsidR="008C4296" w:rsidRPr="0019318F">
        <w:rPr>
          <w:rFonts w:ascii="Times New Roman" w:hAnsi="Times New Roman" w:hint="eastAsia"/>
          <w:kern w:val="0"/>
        </w:rPr>
        <w:t xml:space="preserve"> </w:t>
      </w:r>
      <w:r w:rsidRPr="0019318F">
        <w:rPr>
          <w:rFonts w:ascii="Times New Roman" w:hAnsi="Times New Roman"/>
          <w:kern w:val="0"/>
        </w:rPr>
        <w:t xml:space="preserve"> </w:t>
      </w:r>
      <w:r w:rsidR="007324A9" w:rsidRPr="0019318F">
        <w:rPr>
          <w:rFonts w:ascii="Times New Roman" w:hAnsi="Times New Roman" w:cs="Times New Roman"/>
          <w:kern w:val="0"/>
        </w:rPr>
        <w:t>2007</w:t>
      </w:r>
      <w:r w:rsidR="006401A1" w:rsidRPr="0019318F">
        <w:rPr>
          <w:rFonts w:ascii="Times New Roman" w:hAnsi="Times New Roman" w:cs="Times New Roman"/>
          <w:kern w:val="0"/>
        </w:rPr>
        <w:t>—</w:t>
      </w:r>
      <w:r w:rsidR="007324A9" w:rsidRPr="0019318F">
        <w:rPr>
          <w:rFonts w:ascii="Times New Roman" w:hAnsi="Times New Roman" w:cs="Times New Roman"/>
          <w:kern w:val="0"/>
        </w:rPr>
        <w:t>2014</w:t>
      </w:r>
      <w:r w:rsidR="007324A9" w:rsidRPr="0019318F">
        <w:rPr>
          <w:rFonts w:ascii="Times New Roman" w:hAnsi="Times New Roman" w:hint="eastAsia"/>
          <w:kern w:val="0"/>
        </w:rPr>
        <w:t>年中国、日本、韩国天然气进口治理安全指数图</w:t>
      </w:r>
    </w:p>
    <w:p w:rsidR="001E5482" w:rsidRPr="0019318F" w:rsidRDefault="001E5482" w:rsidP="00B84360">
      <w:pPr>
        <w:overflowPunct/>
        <w:autoSpaceDE w:val="0"/>
        <w:autoSpaceDN w:val="0"/>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spacing w:val="0"/>
          <w:kern w:val="0"/>
          <w:szCs w:val="21"/>
        </w:rPr>
        <w:t>中国</w:t>
      </w:r>
      <w:r w:rsidRPr="0019318F">
        <w:rPr>
          <w:rFonts w:ascii="Times New Roman" w:hAnsi="Times New Roman" w:cs="Times New Roman" w:hint="eastAsia"/>
          <w:spacing w:val="0"/>
          <w:kern w:val="0"/>
          <w:szCs w:val="21"/>
        </w:rPr>
        <w:t>治理安全指数整体</w:t>
      </w:r>
      <w:r w:rsidRPr="0019318F">
        <w:rPr>
          <w:rFonts w:ascii="Times New Roman" w:hAnsi="Times New Roman" w:cs="Times New Roman"/>
          <w:spacing w:val="0"/>
          <w:kern w:val="0"/>
          <w:szCs w:val="21"/>
        </w:rPr>
        <w:t>呈现</w:t>
      </w:r>
      <w:r w:rsidRPr="0019318F">
        <w:rPr>
          <w:rFonts w:ascii="Times New Roman" w:hAnsi="Times New Roman" w:cs="Times New Roman" w:hint="eastAsia"/>
          <w:spacing w:val="0"/>
          <w:kern w:val="0"/>
          <w:szCs w:val="21"/>
        </w:rPr>
        <w:t>不断下降</w:t>
      </w:r>
      <w:r w:rsidRPr="0019318F">
        <w:rPr>
          <w:rFonts w:ascii="Times New Roman" w:hAnsi="Times New Roman" w:cs="Times New Roman"/>
          <w:spacing w:val="0"/>
          <w:kern w:val="0"/>
          <w:szCs w:val="21"/>
        </w:rPr>
        <w:t>的态</w:t>
      </w:r>
      <w:r w:rsidRPr="0019318F">
        <w:rPr>
          <w:rFonts w:ascii="Times New Roman" w:hAnsi="Times New Roman" w:cs="Times New Roman" w:hint="eastAsia"/>
          <w:spacing w:val="0"/>
          <w:kern w:val="0"/>
          <w:szCs w:val="21"/>
        </w:rPr>
        <w:t>势</w:t>
      </w:r>
      <w:r w:rsidRPr="0019318F">
        <w:rPr>
          <w:rFonts w:ascii="Times New Roman" w:hAnsi="Times New Roman" w:cs="Times New Roman"/>
          <w:spacing w:val="0"/>
          <w:kern w:val="0"/>
          <w:szCs w:val="21"/>
        </w:rPr>
        <w:t>，</w:t>
      </w:r>
      <w:r w:rsidRPr="0019318F">
        <w:rPr>
          <w:rFonts w:ascii="Times New Roman" w:hAnsi="Times New Roman" w:cs="Times New Roman" w:hint="eastAsia"/>
          <w:spacing w:val="0"/>
          <w:kern w:val="0"/>
          <w:szCs w:val="21"/>
        </w:rPr>
        <w:t>特别是</w:t>
      </w:r>
      <w:r w:rsidRPr="0019318F">
        <w:rPr>
          <w:rFonts w:ascii="Times New Roman" w:hAnsi="Times New Roman" w:cs="Times New Roman" w:hint="eastAsia"/>
          <w:spacing w:val="0"/>
          <w:kern w:val="0"/>
          <w:szCs w:val="21"/>
        </w:rPr>
        <w:t>2010</w:t>
      </w:r>
      <w:r w:rsidRPr="0019318F">
        <w:rPr>
          <w:rFonts w:ascii="Times New Roman" w:hAnsi="Times New Roman" w:cs="Times New Roman" w:hint="eastAsia"/>
          <w:spacing w:val="0"/>
          <w:kern w:val="0"/>
          <w:szCs w:val="21"/>
        </w:rPr>
        <w:t>年和</w:t>
      </w:r>
      <w:r w:rsidRPr="0019318F">
        <w:rPr>
          <w:rFonts w:ascii="Times New Roman" w:hAnsi="Times New Roman" w:cs="Times New Roman" w:hint="eastAsia"/>
          <w:spacing w:val="0"/>
          <w:kern w:val="0"/>
          <w:szCs w:val="21"/>
        </w:rPr>
        <w:t>2011</w:t>
      </w:r>
      <w:r w:rsidRPr="0019318F">
        <w:rPr>
          <w:rFonts w:ascii="Times New Roman" w:hAnsi="Times New Roman" w:cs="Times New Roman" w:hint="eastAsia"/>
          <w:spacing w:val="0"/>
          <w:kern w:val="0"/>
          <w:szCs w:val="21"/>
        </w:rPr>
        <w:t>年的治理安全指数</w:t>
      </w:r>
      <w:r w:rsidR="00B84360" w:rsidRPr="0019318F">
        <w:rPr>
          <w:rFonts w:ascii="Times New Roman" w:hAnsi="Times New Roman" w:cs="Times New Roman" w:hint="eastAsia"/>
          <w:spacing w:val="0"/>
          <w:kern w:val="0"/>
          <w:szCs w:val="21"/>
        </w:rPr>
        <w:t>较</w:t>
      </w:r>
      <w:r w:rsidRPr="0019318F">
        <w:rPr>
          <w:rFonts w:ascii="Times New Roman" w:hAnsi="Times New Roman" w:cs="Times New Roman" w:hint="eastAsia"/>
          <w:spacing w:val="0"/>
          <w:kern w:val="0"/>
          <w:szCs w:val="21"/>
        </w:rPr>
        <w:t>低，究其原因，主要</w:t>
      </w:r>
      <w:r w:rsidRPr="0019318F">
        <w:rPr>
          <w:rFonts w:ascii="Times New Roman" w:hAnsi="Times New Roman" w:cs="Times New Roman"/>
          <w:spacing w:val="0"/>
          <w:kern w:val="0"/>
          <w:szCs w:val="21"/>
        </w:rPr>
        <w:t>是中国</w:t>
      </w:r>
      <w:r w:rsidRPr="0019318F">
        <w:rPr>
          <w:rFonts w:ascii="Times New Roman" w:hAnsi="Times New Roman" w:cs="Times New Roman" w:hint="eastAsia"/>
          <w:spacing w:val="0"/>
          <w:kern w:val="0"/>
          <w:szCs w:val="21"/>
        </w:rPr>
        <w:t>从治理安全水平偏低的中亚国家所进口的天然气份额比较高。与日本、韩国相比，</w:t>
      </w:r>
      <w:r w:rsidRPr="0019318F">
        <w:rPr>
          <w:rFonts w:ascii="Times New Roman" w:hAnsi="Times New Roman" w:cs="Times New Roman"/>
          <w:spacing w:val="0"/>
          <w:kern w:val="0"/>
          <w:szCs w:val="21"/>
        </w:rPr>
        <w:t>中国</w:t>
      </w:r>
      <w:r w:rsidR="000609E5" w:rsidRPr="0019318F">
        <w:rPr>
          <w:rFonts w:ascii="Times New Roman" w:hAnsi="Times New Roman" w:cs="Times New Roman" w:hint="eastAsia"/>
          <w:spacing w:val="0"/>
          <w:kern w:val="0"/>
          <w:szCs w:val="21"/>
        </w:rPr>
        <w:t>治理安全指数</w:t>
      </w:r>
      <w:r w:rsidRPr="0019318F">
        <w:rPr>
          <w:rFonts w:ascii="Times New Roman" w:hAnsi="Times New Roman" w:cs="Times New Roman" w:hint="eastAsia"/>
          <w:spacing w:val="0"/>
          <w:kern w:val="0"/>
          <w:szCs w:val="21"/>
        </w:rPr>
        <w:t>近几年偏低的原因除了上述中亚因素之外，还有日本、韩国更加青睐从治理安全水平高的澳大利亚、卡塔尔等国进口天然气，进口治理安全指数偏低的非洲国家在日本、韩国的市场份额很低。</w:t>
      </w:r>
    </w:p>
    <w:p w:rsidR="001E5482" w:rsidRPr="0019318F" w:rsidRDefault="001E5482" w:rsidP="000609E5">
      <w:pPr>
        <w:pStyle w:val="10"/>
        <w:spacing w:before="156" w:after="156"/>
        <w:rPr>
          <w:rFonts w:ascii="Times New Roman" w:hAnsi="Times New Roman"/>
          <w:kern w:val="0"/>
        </w:rPr>
      </w:pPr>
      <w:r w:rsidRPr="0019318F">
        <w:rPr>
          <w:rFonts w:ascii="Times New Roman" w:hAnsi="Times New Roman" w:cs="Times New Roman"/>
          <w:kern w:val="0"/>
        </w:rPr>
        <w:t>3</w:t>
      </w:r>
      <w:r w:rsidR="00735BF4">
        <w:rPr>
          <w:rFonts w:ascii="Times New Roman" w:hAnsi="Times New Roman" w:hint="eastAsia"/>
          <w:kern w:val="0"/>
        </w:rPr>
        <w:t xml:space="preserve">  </w:t>
      </w:r>
      <w:r w:rsidRPr="0019318F">
        <w:rPr>
          <w:rFonts w:ascii="Times New Roman" w:hint="eastAsia"/>
          <w:kern w:val="0"/>
        </w:rPr>
        <w:t>中国天然气进口市场结构优化路径探讨</w:t>
      </w:r>
    </w:p>
    <w:p w:rsidR="001E5482" w:rsidRPr="0019318F" w:rsidRDefault="001E5482" w:rsidP="000609E5">
      <w:pPr>
        <w:overflowPunct/>
        <w:autoSpaceDE w:val="0"/>
        <w:autoSpaceDN w:val="0"/>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hint="eastAsia"/>
          <w:spacing w:val="0"/>
          <w:kern w:val="0"/>
          <w:szCs w:val="21"/>
        </w:rPr>
        <w:t>借鉴匹配</w:t>
      </w:r>
      <w:r w:rsidR="000865F7" w:rsidRPr="0019318F">
        <w:rPr>
          <w:rFonts w:ascii="Times New Roman" w:hAnsi="Times New Roman" w:cs="Times New Roman" w:hint="eastAsia"/>
          <w:spacing w:val="0"/>
          <w:kern w:val="0"/>
          <w:szCs w:val="21"/>
        </w:rPr>
        <w:t>度</w:t>
      </w:r>
      <w:r w:rsidRPr="0019318F">
        <w:rPr>
          <w:rFonts w:ascii="Times New Roman" w:hAnsi="Times New Roman" w:cs="Times New Roman" w:hint="eastAsia"/>
          <w:spacing w:val="0"/>
          <w:kern w:val="0"/>
          <w:szCs w:val="21"/>
        </w:rPr>
        <w:t>及进口治理安全指数的思路，中国应当更多地从具有天然气出口比较优势和</w:t>
      </w:r>
      <w:r w:rsidRPr="0019318F">
        <w:rPr>
          <w:rFonts w:ascii="Times New Roman" w:hAnsi="Times New Roman" w:cs="Times New Roman"/>
          <w:spacing w:val="0"/>
          <w:kern w:val="0"/>
          <w:szCs w:val="21"/>
        </w:rPr>
        <w:t>治理安全水平</w:t>
      </w:r>
      <w:r w:rsidRPr="0019318F">
        <w:rPr>
          <w:rFonts w:ascii="Times New Roman" w:hAnsi="Times New Roman" w:cs="Times New Roman" w:hint="eastAsia"/>
          <w:spacing w:val="0"/>
          <w:kern w:val="0"/>
          <w:szCs w:val="21"/>
        </w:rPr>
        <w:t>较高</w:t>
      </w:r>
      <w:r w:rsidRPr="0019318F">
        <w:rPr>
          <w:rFonts w:ascii="Times New Roman" w:hAnsi="Times New Roman" w:cs="Times New Roman"/>
          <w:spacing w:val="0"/>
          <w:kern w:val="0"/>
          <w:szCs w:val="21"/>
        </w:rPr>
        <w:t>的</w:t>
      </w:r>
      <w:r w:rsidRPr="0019318F">
        <w:rPr>
          <w:rFonts w:ascii="Times New Roman" w:hAnsi="Times New Roman" w:cs="Times New Roman" w:hint="eastAsia"/>
          <w:spacing w:val="0"/>
          <w:kern w:val="0"/>
          <w:szCs w:val="21"/>
        </w:rPr>
        <w:t>国家进口天然气。</w:t>
      </w:r>
      <w:r w:rsidR="004C4C5E" w:rsidRPr="0019318F">
        <w:rPr>
          <w:rFonts w:ascii="Times New Roman" w:hAnsi="Times New Roman" w:cs="Times New Roman" w:hint="eastAsia"/>
          <w:spacing w:val="0"/>
          <w:kern w:val="0"/>
          <w:szCs w:val="21"/>
        </w:rPr>
        <w:t>笔者</w:t>
      </w:r>
      <w:r w:rsidRPr="0019318F">
        <w:rPr>
          <w:rFonts w:ascii="Times New Roman" w:hAnsi="Times New Roman" w:cs="Times New Roman" w:hint="eastAsia"/>
          <w:spacing w:val="0"/>
          <w:kern w:val="0"/>
          <w:szCs w:val="21"/>
        </w:rPr>
        <w:t>选取</w:t>
      </w:r>
      <w:r w:rsidRPr="0019318F">
        <w:rPr>
          <w:rFonts w:ascii="Times New Roman" w:hAnsi="Times New Roman" w:cs="Times New Roman"/>
          <w:spacing w:val="0"/>
          <w:kern w:val="0"/>
          <w:szCs w:val="21"/>
        </w:rPr>
        <w:t>2014</w:t>
      </w:r>
      <w:r w:rsidRPr="0019318F">
        <w:rPr>
          <w:rFonts w:ascii="Times New Roman" w:hAnsi="Times New Roman" w:cs="Times New Roman" w:hint="eastAsia"/>
          <w:spacing w:val="0"/>
          <w:kern w:val="0"/>
          <w:szCs w:val="21"/>
        </w:rPr>
        <w:t>年天然气比较优势指数大于</w:t>
      </w:r>
      <w:r w:rsidRPr="0019318F">
        <w:rPr>
          <w:rFonts w:ascii="Times New Roman" w:hAnsi="Times New Roman" w:cs="Times New Roman"/>
          <w:spacing w:val="0"/>
          <w:kern w:val="0"/>
          <w:szCs w:val="21"/>
        </w:rPr>
        <w:t>1</w:t>
      </w:r>
      <w:r w:rsidRPr="0019318F">
        <w:rPr>
          <w:rFonts w:ascii="Times New Roman" w:hAnsi="Times New Roman" w:cs="Times New Roman" w:hint="eastAsia"/>
          <w:spacing w:val="0"/>
          <w:kern w:val="0"/>
          <w:szCs w:val="21"/>
        </w:rPr>
        <w:t>的出口国，综合</w:t>
      </w:r>
      <w:r w:rsidRPr="0019318F">
        <w:rPr>
          <w:rFonts w:ascii="Times New Roman" w:hAnsi="Times New Roman" w:cs="Times New Roman"/>
          <w:spacing w:val="0"/>
          <w:kern w:val="0"/>
          <w:szCs w:val="21"/>
        </w:rPr>
        <w:t>分析</w:t>
      </w:r>
      <w:r w:rsidRPr="0019318F">
        <w:rPr>
          <w:rFonts w:ascii="Times New Roman" w:hAnsi="Times New Roman" w:cs="Times New Roman" w:hint="eastAsia"/>
          <w:spacing w:val="0"/>
          <w:kern w:val="0"/>
          <w:szCs w:val="21"/>
        </w:rPr>
        <w:t>这些</w:t>
      </w:r>
      <w:r w:rsidRPr="0019318F">
        <w:rPr>
          <w:rFonts w:ascii="Times New Roman" w:hAnsi="Times New Roman" w:cs="Times New Roman"/>
          <w:spacing w:val="0"/>
          <w:kern w:val="0"/>
          <w:szCs w:val="21"/>
        </w:rPr>
        <w:t>国家的</w:t>
      </w:r>
      <w:r w:rsidRPr="0019318F">
        <w:rPr>
          <w:rFonts w:ascii="Times New Roman" w:hAnsi="Times New Roman" w:cs="Times New Roman" w:hint="eastAsia"/>
          <w:spacing w:val="0"/>
          <w:kern w:val="0"/>
          <w:szCs w:val="21"/>
        </w:rPr>
        <w:t>比较优势</w:t>
      </w:r>
      <w:r w:rsidRPr="0019318F">
        <w:rPr>
          <w:rFonts w:ascii="Times New Roman" w:hAnsi="Times New Roman" w:cs="Times New Roman"/>
          <w:spacing w:val="0"/>
          <w:kern w:val="0"/>
          <w:szCs w:val="21"/>
        </w:rPr>
        <w:t>、</w:t>
      </w:r>
      <w:r w:rsidRPr="0019318F">
        <w:rPr>
          <w:rFonts w:ascii="Times New Roman" w:hAnsi="Times New Roman" w:cs="Times New Roman" w:hint="eastAsia"/>
          <w:spacing w:val="0"/>
          <w:kern w:val="0"/>
          <w:szCs w:val="21"/>
        </w:rPr>
        <w:t>治理安全水平及其在</w:t>
      </w:r>
      <w:r w:rsidRPr="0019318F">
        <w:rPr>
          <w:rFonts w:ascii="Times New Roman" w:hAnsi="Times New Roman" w:cs="Times New Roman"/>
          <w:spacing w:val="0"/>
          <w:kern w:val="0"/>
          <w:szCs w:val="21"/>
        </w:rPr>
        <w:t>中国的市场占有率</w:t>
      </w:r>
      <w:r w:rsidR="004C4C5E"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表</w:t>
      </w:r>
      <w:r w:rsidRPr="0019318F">
        <w:rPr>
          <w:rFonts w:ascii="Times New Roman" w:hAnsi="Times New Roman" w:cs="Times New Roman" w:hint="eastAsia"/>
          <w:spacing w:val="0"/>
          <w:kern w:val="0"/>
          <w:szCs w:val="21"/>
        </w:rPr>
        <w:t>2</w:t>
      </w:r>
      <w:r w:rsidR="004C4C5E"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，分别就</w:t>
      </w:r>
      <w:r w:rsidR="004C4C5E" w:rsidRPr="0019318F">
        <w:rPr>
          <w:rFonts w:ascii="Times New Roman" w:hAnsi="Times New Roman" w:cs="Times New Roman" w:hint="eastAsia"/>
          <w:spacing w:val="0"/>
          <w:kern w:val="0"/>
          <w:szCs w:val="21"/>
        </w:rPr>
        <w:t>LNG</w:t>
      </w:r>
      <w:r w:rsidRPr="0019318F">
        <w:rPr>
          <w:rFonts w:ascii="Times New Roman" w:hAnsi="Times New Roman" w:cs="Times New Roman"/>
          <w:spacing w:val="0"/>
          <w:kern w:val="0"/>
          <w:szCs w:val="21"/>
        </w:rPr>
        <w:t>和管道天然气</w:t>
      </w:r>
      <w:r w:rsidRPr="0019318F">
        <w:rPr>
          <w:rFonts w:ascii="Times New Roman" w:hAnsi="Times New Roman" w:cs="Times New Roman" w:hint="eastAsia"/>
          <w:spacing w:val="0"/>
          <w:kern w:val="0"/>
          <w:szCs w:val="21"/>
        </w:rPr>
        <w:t>在</w:t>
      </w:r>
      <w:r w:rsidRPr="0019318F">
        <w:rPr>
          <w:rFonts w:ascii="Times New Roman" w:hAnsi="Times New Roman" w:cs="Times New Roman"/>
          <w:spacing w:val="0"/>
          <w:kern w:val="0"/>
          <w:szCs w:val="21"/>
        </w:rPr>
        <w:t>进口</w:t>
      </w:r>
      <w:r w:rsidRPr="0019318F">
        <w:rPr>
          <w:rFonts w:ascii="Times New Roman" w:hAnsi="Times New Roman" w:cs="Times New Roman" w:hint="eastAsia"/>
          <w:spacing w:val="0"/>
          <w:kern w:val="0"/>
          <w:szCs w:val="21"/>
        </w:rPr>
        <w:t>空间格局</w:t>
      </w:r>
      <w:r w:rsidRPr="0019318F">
        <w:rPr>
          <w:rFonts w:ascii="Times New Roman" w:hAnsi="Times New Roman" w:cs="Times New Roman"/>
          <w:spacing w:val="0"/>
          <w:kern w:val="0"/>
          <w:szCs w:val="21"/>
        </w:rPr>
        <w:t>优化路径</w:t>
      </w:r>
      <w:r w:rsidRPr="0019318F">
        <w:rPr>
          <w:rFonts w:ascii="Times New Roman" w:hAnsi="Times New Roman" w:cs="Times New Roman" w:hint="eastAsia"/>
          <w:spacing w:val="0"/>
          <w:kern w:val="0"/>
          <w:szCs w:val="21"/>
        </w:rPr>
        <w:t>方面进行探讨。</w:t>
      </w:r>
    </w:p>
    <w:p w:rsidR="00CD2C13" w:rsidRPr="0019318F" w:rsidRDefault="00CD2C13" w:rsidP="00B84F47">
      <w:pPr>
        <w:pStyle w:val="afa"/>
        <w:spacing w:before="156" w:after="78"/>
        <w:ind w:firstLine="341"/>
        <w:rPr>
          <w:rFonts w:ascii="Times New Roman"/>
        </w:rPr>
      </w:pPr>
    </w:p>
    <w:p w:rsidR="001E5482" w:rsidRPr="0019318F" w:rsidRDefault="001E5482" w:rsidP="00B84F47">
      <w:pPr>
        <w:pStyle w:val="afa"/>
        <w:spacing w:before="156" w:after="78"/>
        <w:ind w:firstLine="341"/>
        <w:rPr>
          <w:rFonts w:ascii="Times New Roman"/>
        </w:rPr>
      </w:pPr>
      <w:r w:rsidRPr="0019318F">
        <w:rPr>
          <w:rFonts w:ascii="Times New Roman" w:hint="eastAsia"/>
        </w:rPr>
        <w:lastRenderedPageBreak/>
        <w:t>表</w:t>
      </w:r>
      <w:r w:rsidRPr="0019318F">
        <w:rPr>
          <w:rFonts w:ascii="Times New Roman" w:cs="Times New Roman"/>
        </w:rPr>
        <w:t>2</w:t>
      </w:r>
      <w:r w:rsidR="00B84F47" w:rsidRPr="0019318F">
        <w:rPr>
          <w:rFonts w:ascii="Times New Roman" w:cs="Times New Roman"/>
        </w:rPr>
        <w:t xml:space="preserve">  </w:t>
      </w:r>
      <w:r w:rsidRPr="0019318F">
        <w:rPr>
          <w:rFonts w:ascii="Times New Roman" w:cs="Times New Roman"/>
        </w:rPr>
        <w:t>2014</w:t>
      </w:r>
      <w:r w:rsidRPr="0019318F">
        <w:rPr>
          <w:rFonts w:ascii="Times New Roman" w:hint="eastAsia"/>
        </w:rPr>
        <w:t>年天然气</w:t>
      </w:r>
      <w:r w:rsidR="00814315" w:rsidRPr="0019318F">
        <w:rPr>
          <w:rFonts w:ascii="Times New Roman" w:hint="eastAsia"/>
        </w:rPr>
        <w:t>各国市场</w:t>
      </w:r>
      <w:r w:rsidR="009E7D51" w:rsidRPr="0019318F">
        <w:rPr>
          <w:rFonts w:ascii="Times New Roman" w:cs="Tahoma" w:hint="eastAsia"/>
          <w:bCs/>
          <w:spacing w:val="0"/>
          <w:szCs w:val="18"/>
        </w:rPr>
        <w:t>占有率</w:t>
      </w:r>
      <w:r w:rsidR="00814315" w:rsidRPr="0019318F">
        <w:rPr>
          <w:rFonts w:ascii="Times New Roman" w:hint="eastAsia"/>
        </w:rPr>
        <w:t>、</w:t>
      </w:r>
      <w:r w:rsidRPr="0019318F">
        <w:rPr>
          <w:rFonts w:ascii="Times New Roman" w:hint="eastAsia"/>
        </w:rPr>
        <w:t>比较优势</w:t>
      </w:r>
      <w:r w:rsidR="009E7D51" w:rsidRPr="0019318F">
        <w:rPr>
          <w:rFonts w:ascii="Times New Roman" w:hint="eastAsia"/>
        </w:rPr>
        <w:t>指数</w:t>
      </w:r>
      <w:r w:rsidRPr="0019318F">
        <w:rPr>
          <w:rFonts w:ascii="Times New Roman" w:hint="eastAsia"/>
        </w:rPr>
        <w:t>、</w:t>
      </w:r>
      <w:r w:rsidR="00814315" w:rsidRPr="0019318F">
        <w:rPr>
          <w:rFonts w:ascii="Times New Roman"/>
        </w:rPr>
        <w:t>治理安全指数</w:t>
      </w:r>
      <w:r w:rsidR="004C4C5E" w:rsidRPr="0019318F">
        <w:rPr>
          <w:rFonts w:ascii="Times New Roman" w:hint="eastAsia"/>
        </w:rPr>
        <w:t>表</w:t>
      </w:r>
    </w:p>
    <w:tbl>
      <w:tblPr>
        <w:tblW w:w="7413" w:type="dxa"/>
        <w:jc w:val="center"/>
        <w:tblBorders>
          <w:top w:val="single" w:sz="8" w:space="0" w:color="000000" w:themeColor="text1"/>
          <w:bottom w:val="single" w:sz="8" w:space="0" w:color="000000" w:themeColor="text1"/>
          <w:insideH w:val="single" w:sz="4" w:space="0" w:color="000000" w:themeColor="text1"/>
        </w:tblBorders>
        <w:tblLook w:val="04A0"/>
      </w:tblPr>
      <w:tblGrid>
        <w:gridCol w:w="2466"/>
        <w:gridCol w:w="1649"/>
        <w:gridCol w:w="1649"/>
        <w:gridCol w:w="1649"/>
      </w:tblGrid>
      <w:tr w:rsidR="001E5482" w:rsidRPr="0019318F" w:rsidTr="006401A1">
        <w:trPr>
          <w:trHeight w:val="231"/>
          <w:jc w:val="center"/>
        </w:trPr>
        <w:tc>
          <w:tcPr>
            <w:tcW w:w="2466" w:type="dxa"/>
            <w:tcBorders>
              <w:top w:val="single" w:sz="12" w:space="0" w:color="auto"/>
              <w:bottom w:val="single" w:sz="4" w:space="0" w:color="000000" w:themeColor="text1"/>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bCs/>
                <w:spacing w:val="0"/>
                <w:kern w:val="0"/>
                <w:sz w:val="18"/>
                <w:szCs w:val="18"/>
              </w:rPr>
            </w:pPr>
            <w:r w:rsidRPr="0019318F">
              <w:rPr>
                <w:rFonts w:ascii="Times New Roman" w:hAnsi="Times New Roman" w:cs="Tahoma"/>
                <w:bCs/>
                <w:spacing w:val="0"/>
                <w:kern w:val="0"/>
                <w:sz w:val="18"/>
                <w:szCs w:val="18"/>
              </w:rPr>
              <w:t>国家</w:t>
            </w:r>
          </w:p>
        </w:tc>
        <w:tc>
          <w:tcPr>
            <w:tcW w:w="1649" w:type="dxa"/>
            <w:tcBorders>
              <w:top w:val="single" w:sz="12" w:space="0" w:color="auto"/>
              <w:bottom w:val="single" w:sz="4" w:space="0" w:color="000000" w:themeColor="text1"/>
            </w:tcBorders>
            <w:shd w:val="clear" w:color="auto" w:fill="auto"/>
            <w:noWrap/>
            <w:vAlign w:val="center"/>
            <w:hideMark/>
          </w:tcPr>
          <w:p w:rsidR="001E5482" w:rsidRPr="0019318F" w:rsidRDefault="004C4C5E" w:rsidP="005D62E5">
            <w:pPr>
              <w:widowControl/>
              <w:overflowPunct/>
              <w:snapToGrid w:val="0"/>
              <w:ind w:firstLineChars="0" w:firstLine="0"/>
              <w:jc w:val="center"/>
              <w:rPr>
                <w:rFonts w:ascii="Times New Roman" w:hAnsi="Times New Roman" w:cs="Tahoma"/>
                <w:bCs/>
                <w:spacing w:val="0"/>
                <w:kern w:val="0"/>
                <w:sz w:val="18"/>
                <w:szCs w:val="18"/>
              </w:rPr>
            </w:pPr>
            <w:r w:rsidRPr="0019318F">
              <w:rPr>
                <w:rFonts w:ascii="Times New Roman" w:hAnsi="Times New Roman" w:cs="Tahoma" w:hint="eastAsia"/>
                <w:bCs/>
                <w:spacing w:val="0"/>
                <w:kern w:val="0"/>
                <w:sz w:val="18"/>
                <w:szCs w:val="18"/>
              </w:rPr>
              <w:t>市场占有率</w:t>
            </w:r>
          </w:p>
        </w:tc>
        <w:tc>
          <w:tcPr>
            <w:tcW w:w="1649" w:type="dxa"/>
            <w:tcBorders>
              <w:top w:val="single" w:sz="12" w:space="0" w:color="auto"/>
              <w:bottom w:val="single" w:sz="4" w:space="0" w:color="000000" w:themeColor="text1"/>
            </w:tcBorders>
            <w:shd w:val="clear" w:color="auto" w:fill="auto"/>
            <w:noWrap/>
            <w:vAlign w:val="center"/>
            <w:hideMark/>
          </w:tcPr>
          <w:p w:rsidR="001E5482" w:rsidRPr="0019318F" w:rsidRDefault="000B22AE" w:rsidP="005D62E5">
            <w:pPr>
              <w:widowControl/>
              <w:overflowPunct/>
              <w:snapToGrid w:val="0"/>
              <w:ind w:firstLineChars="0" w:firstLine="0"/>
              <w:jc w:val="center"/>
              <w:rPr>
                <w:rFonts w:ascii="Times New Roman" w:hAnsi="Times New Roman" w:cs="Tahoma"/>
                <w:bCs/>
                <w:spacing w:val="0"/>
                <w:kern w:val="0"/>
                <w:sz w:val="18"/>
                <w:szCs w:val="18"/>
              </w:rPr>
            </w:pPr>
            <w:r w:rsidRPr="0019318F">
              <w:rPr>
                <w:rFonts w:ascii="Times New Roman" w:hAnsi="Times New Roman" w:cs="Tahoma" w:hint="eastAsia"/>
                <w:bCs/>
                <w:spacing w:val="0"/>
                <w:kern w:val="0"/>
                <w:sz w:val="18"/>
                <w:szCs w:val="18"/>
              </w:rPr>
              <w:t>比较优势指数</w:t>
            </w:r>
          </w:p>
        </w:tc>
        <w:tc>
          <w:tcPr>
            <w:tcW w:w="1649" w:type="dxa"/>
            <w:tcBorders>
              <w:top w:val="single" w:sz="12" w:space="0" w:color="auto"/>
              <w:bottom w:val="single" w:sz="4" w:space="0" w:color="000000" w:themeColor="text1"/>
            </w:tcBorders>
            <w:shd w:val="clear" w:color="auto" w:fill="auto"/>
            <w:noWrap/>
            <w:vAlign w:val="center"/>
            <w:hideMark/>
          </w:tcPr>
          <w:p w:rsidR="001E5482" w:rsidRPr="0019318F" w:rsidRDefault="000B22AE" w:rsidP="005D62E5">
            <w:pPr>
              <w:widowControl/>
              <w:overflowPunct/>
              <w:snapToGrid w:val="0"/>
              <w:ind w:firstLineChars="0" w:firstLine="0"/>
              <w:jc w:val="center"/>
              <w:rPr>
                <w:rFonts w:ascii="Times New Roman" w:hAnsi="Times New Roman" w:cs="Tahoma"/>
                <w:bCs/>
                <w:spacing w:val="0"/>
                <w:kern w:val="0"/>
                <w:sz w:val="18"/>
                <w:szCs w:val="18"/>
              </w:rPr>
            </w:pPr>
            <w:r w:rsidRPr="0019318F">
              <w:rPr>
                <w:rFonts w:ascii="Times New Roman" w:hAnsi="Times New Roman" w:cs="Tahoma" w:hint="eastAsia"/>
                <w:bCs/>
                <w:spacing w:val="0"/>
                <w:kern w:val="0"/>
                <w:sz w:val="18"/>
                <w:szCs w:val="18"/>
              </w:rPr>
              <w:t>治理安全指数</w:t>
            </w:r>
          </w:p>
        </w:tc>
      </w:tr>
      <w:tr w:rsidR="001E5482" w:rsidRPr="0019318F" w:rsidTr="005607D8">
        <w:trPr>
          <w:trHeight w:val="269"/>
          <w:jc w:val="center"/>
        </w:trPr>
        <w:tc>
          <w:tcPr>
            <w:tcW w:w="2466" w:type="dxa"/>
            <w:tcBorders>
              <w:top w:val="single" w:sz="4" w:space="0" w:color="000000" w:themeColor="text1"/>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土库曼斯坦</w:t>
            </w:r>
          </w:p>
        </w:tc>
        <w:tc>
          <w:tcPr>
            <w:tcW w:w="1649" w:type="dxa"/>
            <w:tcBorders>
              <w:top w:val="single" w:sz="4" w:space="0" w:color="000000" w:themeColor="text1"/>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43.74%</w:t>
            </w:r>
          </w:p>
        </w:tc>
        <w:tc>
          <w:tcPr>
            <w:tcW w:w="1649" w:type="dxa"/>
            <w:tcBorders>
              <w:top w:val="single" w:sz="4" w:space="0" w:color="000000" w:themeColor="text1"/>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48.13</w:t>
            </w:r>
          </w:p>
        </w:tc>
        <w:tc>
          <w:tcPr>
            <w:tcW w:w="1649" w:type="dxa"/>
            <w:tcBorders>
              <w:top w:val="single" w:sz="4" w:space="0" w:color="000000" w:themeColor="text1"/>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17.92</w:t>
            </w:r>
          </w:p>
        </w:tc>
      </w:tr>
      <w:tr w:rsidR="001E5482" w:rsidRPr="0019318F" w:rsidTr="005607D8">
        <w:trPr>
          <w:trHeight w:val="269"/>
          <w:jc w:val="center"/>
        </w:trPr>
        <w:tc>
          <w:tcPr>
            <w:tcW w:w="2466"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卡塔尔</w:t>
            </w:r>
          </w:p>
        </w:tc>
        <w:tc>
          <w:tcPr>
            <w:tcW w:w="1649"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15.71%</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27.54</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82.71</w:t>
            </w:r>
          </w:p>
        </w:tc>
      </w:tr>
      <w:tr w:rsidR="001E5482" w:rsidRPr="0019318F" w:rsidTr="005607D8">
        <w:trPr>
          <w:trHeight w:val="269"/>
          <w:jc w:val="center"/>
        </w:trPr>
        <w:tc>
          <w:tcPr>
            <w:tcW w:w="2466"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澳大利亚</w:t>
            </w:r>
          </w:p>
        </w:tc>
        <w:tc>
          <w:tcPr>
            <w:tcW w:w="1649"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8.90%</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4.21</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92.75</w:t>
            </w:r>
          </w:p>
        </w:tc>
      </w:tr>
      <w:tr w:rsidR="001E5482" w:rsidRPr="0019318F" w:rsidTr="005607D8">
        <w:trPr>
          <w:trHeight w:val="269"/>
          <w:jc w:val="center"/>
        </w:trPr>
        <w:tc>
          <w:tcPr>
            <w:tcW w:w="2466"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马来西亚</w:t>
            </w:r>
          </w:p>
        </w:tc>
        <w:tc>
          <w:tcPr>
            <w:tcW w:w="1649"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6.99%</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4.53</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66.59</w:t>
            </w:r>
          </w:p>
        </w:tc>
      </w:tr>
      <w:tr w:rsidR="001E5482" w:rsidRPr="0019318F" w:rsidTr="005607D8">
        <w:trPr>
          <w:trHeight w:val="269"/>
          <w:jc w:val="center"/>
        </w:trPr>
        <w:tc>
          <w:tcPr>
            <w:tcW w:w="2466"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印度尼西亚</w:t>
            </w:r>
          </w:p>
        </w:tc>
        <w:tc>
          <w:tcPr>
            <w:tcW w:w="1649"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5.96%</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6.32</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39.31</w:t>
            </w:r>
          </w:p>
        </w:tc>
      </w:tr>
      <w:tr w:rsidR="001E5482" w:rsidRPr="0019318F" w:rsidTr="005607D8">
        <w:trPr>
          <w:trHeight w:val="269"/>
          <w:jc w:val="center"/>
        </w:trPr>
        <w:tc>
          <w:tcPr>
            <w:tcW w:w="2466"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缅</w:t>
            </w:r>
            <w:r w:rsidR="006401A1" w:rsidRPr="0019318F">
              <w:rPr>
                <w:rFonts w:ascii="Times New Roman" w:hAnsi="Times New Roman" w:cs="Tahoma" w:hint="eastAsia"/>
                <w:spacing w:val="0"/>
                <w:kern w:val="0"/>
                <w:sz w:val="18"/>
                <w:szCs w:val="18"/>
              </w:rPr>
              <w:t xml:space="preserve">  </w:t>
            </w:r>
            <w:r w:rsidRPr="0019318F">
              <w:rPr>
                <w:rFonts w:ascii="Times New Roman" w:hAnsi="Times New Roman" w:cs="Tahoma"/>
                <w:spacing w:val="0"/>
                <w:kern w:val="0"/>
                <w:sz w:val="18"/>
                <w:szCs w:val="18"/>
              </w:rPr>
              <w:t>甸</w:t>
            </w:r>
          </w:p>
        </w:tc>
        <w:tc>
          <w:tcPr>
            <w:tcW w:w="1649"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5.14%</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8.96</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8.43</w:t>
            </w:r>
          </w:p>
        </w:tc>
      </w:tr>
      <w:tr w:rsidR="001E5482" w:rsidRPr="0019318F" w:rsidTr="005607D8">
        <w:trPr>
          <w:trHeight w:val="269"/>
          <w:jc w:val="center"/>
        </w:trPr>
        <w:tc>
          <w:tcPr>
            <w:tcW w:w="2466"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乌兹别克斯坦</w:t>
            </w:r>
          </w:p>
        </w:tc>
        <w:tc>
          <w:tcPr>
            <w:tcW w:w="1649"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4.17%</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15.5</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14.74</w:t>
            </w:r>
          </w:p>
        </w:tc>
      </w:tr>
      <w:tr w:rsidR="001E5482" w:rsidRPr="0019318F" w:rsidTr="005607D8">
        <w:trPr>
          <w:trHeight w:val="269"/>
          <w:jc w:val="center"/>
        </w:trPr>
        <w:tc>
          <w:tcPr>
            <w:tcW w:w="2466"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也</w:t>
            </w:r>
            <w:r w:rsidR="006401A1" w:rsidRPr="0019318F">
              <w:rPr>
                <w:rFonts w:ascii="Times New Roman" w:hAnsi="Times New Roman" w:cs="Tahoma" w:hint="eastAsia"/>
                <w:spacing w:val="0"/>
                <w:kern w:val="0"/>
                <w:sz w:val="18"/>
                <w:szCs w:val="18"/>
              </w:rPr>
              <w:t xml:space="preserve">  </w:t>
            </w:r>
            <w:r w:rsidRPr="0019318F">
              <w:rPr>
                <w:rFonts w:ascii="Times New Roman" w:hAnsi="Times New Roman" w:cs="Tahoma"/>
                <w:spacing w:val="0"/>
                <w:kern w:val="0"/>
                <w:sz w:val="18"/>
                <w:szCs w:val="18"/>
              </w:rPr>
              <w:t>门</w:t>
            </w:r>
          </w:p>
        </w:tc>
        <w:tc>
          <w:tcPr>
            <w:tcW w:w="1649"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2.39%</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24.12</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12.29</w:t>
            </w:r>
          </w:p>
        </w:tc>
      </w:tr>
      <w:tr w:rsidR="001E5482" w:rsidRPr="0019318F" w:rsidTr="005607D8">
        <w:trPr>
          <w:trHeight w:val="269"/>
          <w:jc w:val="center"/>
        </w:trPr>
        <w:tc>
          <w:tcPr>
            <w:tcW w:w="2466"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赤道几内亚</w:t>
            </w:r>
          </w:p>
        </w:tc>
        <w:tc>
          <w:tcPr>
            <w:tcW w:w="1649"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1.67%</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10.02</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16.48</w:t>
            </w:r>
          </w:p>
        </w:tc>
      </w:tr>
      <w:tr w:rsidR="001E5482" w:rsidRPr="0019318F" w:rsidTr="005607D8">
        <w:trPr>
          <w:trHeight w:val="269"/>
          <w:jc w:val="center"/>
        </w:trPr>
        <w:tc>
          <w:tcPr>
            <w:tcW w:w="2466"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尼日利亚</w:t>
            </w:r>
          </w:p>
        </w:tc>
        <w:tc>
          <w:tcPr>
            <w:tcW w:w="1649"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1.00%</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7.01</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14.43</w:t>
            </w:r>
          </w:p>
        </w:tc>
      </w:tr>
      <w:tr w:rsidR="001E5482" w:rsidRPr="0019318F" w:rsidTr="005607D8">
        <w:trPr>
          <w:trHeight w:val="269"/>
          <w:jc w:val="center"/>
        </w:trPr>
        <w:tc>
          <w:tcPr>
            <w:tcW w:w="2466"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哈萨克斯坦</w:t>
            </w:r>
          </w:p>
        </w:tc>
        <w:tc>
          <w:tcPr>
            <w:tcW w:w="1649"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0.68%</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1.51</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34.41</w:t>
            </w:r>
          </w:p>
        </w:tc>
      </w:tr>
      <w:tr w:rsidR="001E5482" w:rsidRPr="0019318F" w:rsidTr="005607D8">
        <w:trPr>
          <w:trHeight w:val="269"/>
          <w:jc w:val="center"/>
        </w:trPr>
        <w:tc>
          <w:tcPr>
            <w:tcW w:w="2466"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巴布亚新几内亚</w:t>
            </w:r>
          </w:p>
        </w:tc>
        <w:tc>
          <w:tcPr>
            <w:tcW w:w="1649"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0.67%</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9.16</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26.2</w:t>
            </w:r>
            <w:r w:rsidRPr="0019318F">
              <w:rPr>
                <w:rFonts w:ascii="Times New Roman" w:hAnsi="Times New Roman" w:cs="Tahoma" w:hint="eastAsia"/>
                <w:spacing w:val="0"/>
                <w:kern w:val="0"/>
                <w:sz w:val="18"/>
                <w:szCs w:val="18"/>
              </w:rPr>
              <w:t>0</w:t>
            </w:r>
          </w:p>
        </w:tc>
      </w:tr>
      <w:tr w:rsidR="001E5482" w:rsidRPr="0019318F" w:rsidTr="005607D8">
        <w:trPr>
          <w:trHeight w:val="269"/>
          <w:jc w:val="center"/>
        </w:trPr>
        <w:tc>
          <w:tcPr>
            <w:tcW w:w="2466"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阿尔及利亚</w:t>
            </w:r>
          </w:p>
        </w:tc>
        <w:tc>
          <w:tcPr>
            <w:tcW w:w="1649"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0.55%</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18.12</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21.31</w:t>
            </w:r>
          </w:p>
        </w:tc>
      </w:tr>
      <w:tr w:rsidR="001E5482" w:rsidRPr="0019318F" w:rsidTr="005607D8">
        <w:trPr>
          <w:trHeight w:val="269"/>
          <w:jc w:val="center"/>
        </w:trPr>
        <w:tc>
          <w:tcPr>
            <w:tcW w:w="2466"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俄罗斯</w:t>
            </w:r>
          </w:p>
        </w:tc>
        <w:tc>
          <w:tcPr>
            <w:tcW w:w="1649"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0.30%</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3.59</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31.82</w:t>
            </w:r>
          </w:p>
        </w:tc>
      </w:tr>
      <w:tr w:rsidR="001E5482" w:rsidRPr="0019318F" w:rsidTr="005607D8">
        <w:trPr>
          <w:trHeight w:val="269"/>
          <w:jc w:val="center"/>
        </w:trPr>
        <w:tc>
          <w:tcPr>
            <w:tcW w:w="2466"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阿</w:t>
            </w:r>
            <w:r w:rsidR="006401A1" w:rsidRPr="0019318F">
              <w:rPr>
                <w:rFonts w:ascii="Times New Roman" w:hAnsi="Times New Roman" w:cs="Tahoma" w:hint="eastAsia"/>
                <w:spacing w:val="0"/>
                <w:kern w:val="0"/>
                <w:sz w:val="18"/>
                <w:szCs w:val="18"/>
              </w:rPr>
              <w:t xml:space="preserve">  </w:t>
            </w:r>
            <w:r w:rsidRPr="0019318F">
              <w:rPr>
                <w:rFonts w:ascii="Times New Roman" w:hAnsi="Times New Roman" w:cs="Tahoma"/>
                <w:spacing w:val="0"/>
                <w:kern w:val="0"/>
                <w:sz w:val="18"/>
                <w:szCs w:val="18"/>
              </w:rPr>
              <w:t>曼</w:t>
            </w:r>
          </w:p>
        </w:tc>
        <w:tc>
          <w:tcPr>
            <w:tcW w:w="1649"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0.30%</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5.98</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64.4</w:t>
            </w:r>
            <w:r w:rsidRPr="0019318F">
              <w:rPr>
                <w:rFonts w:ascii="Times New Roman" w:hAnsi="Times New Roman" w:cs="Tahoma" w:hint="eastAsia"/>
                <w:spacing w:val="0"/>
                <w:kern w:val="0"/>
                <w:sz w:val="18"/>
                <w:szCs w:val="18"/>
              </w:rPr>
              <w:t>0</w:t>
            </w:r>
          </w:p>
        </w:tc>
      </w:tr>
      <w:tr w:rsidR="001E5482" w:rsidRPr="0019318F" w:rsidTr="005607D8">
        <w:trPr>
          <w:trHeight w:val="269"/>
          <w:jc w:val="center"/>
        </w:trPr>
        <w:tc>
          <w:tcPr>
            <w:tcW w:w="2466"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挪</w:t>
            </w:r>
            <w:r w:rsidR="006401A1" w:rsidRPr="0019318F">
              <w:rPr>
                <w:rFonts w:ascii="Times New Roman" w:hAnsi="Times New Roman" w:cs="Tahoma" w:hint="eastAsia"/>
                <w:spacing w:val="0"/>
                <w:kern w:val="0"/>
                <w:sz w:val="18"/>
                <w:szCs w:val="18"/>
              </w:rPr>
              <w:t xml:space="preserve">  </w:t>
            </w:r>
            <w:r w:rsidRPr="0019318F">
              <w:rPr>
                <w:rFonts w:ascii="Times New Roman" w:hAnsi="Times New Roman" w:cs="Tahoma"/>
                <w:spacing w:val="0"/>
                <w:kern w:val="0"/>
                <w:sz w:val="18"/>
                <w:szCs w:val="18"/>
              </w:rPr>
              <w:t>威</w:t>
            </w:r>
          </w:p>
        </w:tc>
        <w:tc>
          <w:tcPr>
            <w:tcW w:w="1649"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0.29%</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15.74</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96.9</w:t>
            </w:r>
            <w:r w:rsidRPr="0019318F">
              <w:rPr>
                <w:rFonts w:ascii="Times New Roman" w:hAnsi="Times New Roman" w:cs="Tahoma" w:hint="eastAsia"/>
                <w:spacing w:val="0"/>
                <w:kern w:val="0"/>
                <w:sz w:val="18"/>
                <w:szCs w:val="18"/>
              </w:rPr>
              <w:t>0</w:t>
            </w:r>
          </w:p>
        </w:tc>
      </w:tr>
      <w:tr w:rsidR="001E5482" w:rsidRPr="0019318F" w:rsidTr="005607D8">
        <w:trPr>
          <w:trHeight w:val="269"/>
          <w:jc w:val="center"/>
        </w:trPr>
        <w:tc>
          <w:tcPr>
            <w:tcW w:w="2466"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埃</w:t>
            </w:r>
            <w:r w:rsidR="006401A1" w:rsidRPr="0019318F">
              <w:rPr>
                <w:rFonts w:ascii="Times New Roman" w:hAnsi="Times New Roman" w:cs="Tahoma" w:hint="eastAsia"/>
                <w:spacing w:val="0"/>
                <w:kern w:val="0"/>
                <w:sz w:val="18"/>
                <w:szCs w:val="18"/>
              </w:rPr>
              <w:t xml:space="preserve">  </w:t>
            </w:r>
            <w:r w:rsidRPr="0019318F">
              <w:rPr>
                <w:rFonts w:ascii="Times New Roman" w:hAnsi="Times New Roman" w:cs="Tahoma"/>
                <w:spacing w:val="0"/>
                <w:kern w:val="0"/>
                <w:sz w:val="18"/>
                <w:szCs w:val="18"/>
              </w:rPr>
              <w:t>及</w:t>
            </w:r>
          </w:p>
        </w:tc>
        <w:tc>
          <w:tcPr>
            <w:tcW w:w="1649"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0.28%</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1.52</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21.79</w:t>
            </w:r>
          </w:p>
        </w:tc>
      </w:tr>
      <w:tr w:rsidR="001E5482" w:rsidRPr="0019318F" w:rsidTr="005607D8">
        <w:trPr>
          <w:trHeight w:val="269"/>
          <w:jc w:val="center"/>
        </w:trPr>
        <w:tc>
          <w:tcPr>
            <w:tcW w:w="2466"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文</w:t>
            </w:r>
            <w:r w:rsidR="006401A1" w:rsidRPr="0019318F">
              <w:rPr>
                <w:rFonts w:ascii="Times New Roman" w:hAnsi="Times New Roman" w:cs="Tahoma" w:hint="eastAsia"/>
                <w:spacing w:val="0"/>
                <w:kern w:val="0"/>
                <w:sz w:val="18"/>
                <w:szCs w:val="18"/>
              </w:rPr>
              <w:t xml:space="preserve">  </w:t>
            </w:r>
            <w:r w:rsidRPr="0019318F">
              <w:rPr>
                <w:rFonts w:ascii="Times New Roman" w:hAnsi="Times New Roman" w:cs="Tahoma"/>
                <w:spacing w:val="0"/>
                <w:kern w:val="0"/>
                <w:sz w:val="18"/>
                <w:szCs w:val="18"/>
              </w:rPr>
              <w:t>莱</w:t>
            </w:r>
          </w:p>
        </w:tc>
        <w:tc>
          <w:tcPr>
            <w:tcW w:w="1649" w:type="dxa"/>
            <w:tcBorders>
              <w:top w:val="nil"/>
              <w:bottom w:val="nil"/>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0.27%</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30.56</w:t>
            </w:r>
          </w:p>
        </w:tc>
        <w:tc>
          <w:tcPr>
            <w:tcW w:w="1649" w:type="dxa"/>
            <w:tcBorders>
              <w:top w:val="nil"/>
              <w:bottom w:val="nil"/>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78.1</w:t>
            </w:r>
            <w:r w:rsidRPr="0019318F">
              <w:rPr>
                <w:rFonts w:ascii="Times New Roman" w:hAnsi="Times New Roman" w:cs="Tahoma" w:hint="eastAsia"/>
                <w:spacing w:val="0"/>
                <w:kern w:val="0"/>
                <w:sz w:val="18"/>
                <w:szCs w:val="18"/>
              </w:rPr>
              <w:t>0</w:t>
            </w:r>
          </w:p>
        </w:tc>
      </w:tr>
      <w:tr w:rsidR="001E5482" w:rsidRPr="0019318F" w:rsidTr="006401A1">
        <w:trPr>
          <w:trHeight w:val="269"/>
          <w:jc w:val="center"/>
        </w:trPr>
        <w:tc>
          <w:tcPr>
            <w:tcW w:w="2466" w:type="dxa"/>
            <w:tcBorders>
              <w:top w:val="nil"/>
              <w:bottom w:val="single" w:sz="12" w:space="0" w:color="auto"/>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特立尼达</w:t>
            </w:r>
            <w:r w:rsidRPr="0019318F">
              <w:rPr>
                <w:rFonts w:ascii="Times New Roman" w:hAnsi="Times New Roman" w:cs="Tahoma" w:hint="eastAsia"/>
                <w:spacing w:val="0"/>
                <w:kern w:val="0"/>
                <w:sz w:val="18"/>
                <w:szCs w:val="18"/>
              </w:rPr>
              <w:t>和多巴哥</w:t>
            </w:r>
          </w:p>
        </w:tc>
        <w:tc>
          <w:tcPr>
            <w:tcW w:w="1649" w:type="dxa"/>
            <w:tcBorders>
              <w:top w:val="nil"/>
              <w:bottom w:val="single" w:sz="12" w:space="0" w:color="auto"/>
            </w:tcBorders>
            <w:shd w:val="clear" w:color="auto" w:fill="auto"/>
            <w:noWrap/>
            <w:vAlign w:val="center"/>
            <w:hideMark/>
          </w:tcPr>
          <w:p w:rsidR="001E5482" w:rsidRPr="0019318F" w:rsidRDefault="001E5482" w:rsidP="005D62E5">
            <w:pPr>
              <w:widowControl/>
              <w:overflowPunct/>
              <w:snapToGrid w:val="0"/>
              <w:ind w:firstLineChars="0" w:firstLine="0"/>
              <w:jc w:val="center"/>
              <w:rPr>
                <w:rFonts w:ascii="Times New Roman" w:hAnsi="Times New Roman" w:cs="Tahoma"/>
                <w:spacing w:val="0"/>
                <w:kern w:val="0"/>
                <w:sz w:val="18"/>
                <w:szCs w:val="18"/>
              </w:rPr>
            </w:pPr>
            <w:r w:rsidRPr="0019318F">
              <w:rPr>
                <w:rFonts w:ascii="Times New Roman" w:hAnsi="Times New Roman" w:cs="Tahoma"/>
                <w:spacing w:val="0"/>
                <w:kern w:val="0"/>
                <w:sz w:val="18"/>
                <w:szCs w:val="18"/>
              </w:rPr>
              <w:t>0.26%</w:t>
            </w:r>
          </w:p>
        </w:tc>
        <w:tc>
          <w:tcPr>
            <w:tcW w:w="1649" w:type="dxa"/>
            <w:tcBorders>
              <w:top w:val="nil"/>
              <w:bottom w:val="single" w:sz="12" w:space="0" w:color="auto"/>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17.16</w:t>
            </w:r>
          </w:p>
        </w:tc>
        <w:tc>
          <w:tcPr>
            <w:tcW w:w="1649" w:type="dxa"/>
            <w:tcBorders>
              <w:top w:val="nil"/>
              <w:bottom w:val="single" w:sz="12" w:space="0" w:color="auto"/>
            </w:tcBorders>
            <w:shd w:val="clear" w:color="auto" w:fill="auto"/>
            <w:noWrap/>
            <w:vAlign w:val="center"/>
            <w:hideMark/>
          </w:tcPr>
          <w:p w:rsidR="001E5482" w:rsidRPr="0019318F" w:rsidRDefault="001E5482" w:rsidP="006A42EC">
            <w:pPr>
              <w:widowControl/>
              <w:overflowPunct/>
              <w:snapToGrid w:val="0"/>
              <w:ind w:rightChars="306" w:right="613" w:firstLineChars="0" w:firstLine="0"/>
              <w:jc w:val="right"/>
              <w:rPr>
                <w:rFonts w:ascii="Times New Roman" w:hAnsi="Times New Roman" w:cs="Tahoma"/>
                <w:spacing w:val="0"/>
                <w:kern w:val="0"/>
                <w:sz w:val="18"/>
                <w:szCs w:val="18"/>
              </w:rPr>
            </w:pPr>
            <w:r w:rsidRPr="0019318F">
              <w:rPr>
                <w:rFonts w:ascii="Times New Roman" w:hAnsi="Times New Roman" w:cs="Tahoma"/>
                <w:spacing w:val="0"/>
                <w:kern w:val="0"/>
                <w:sz w:val="18"/>
                <w:szCs w:val="18"/>
              </w:rPr>
              <w:t>55.62</w:t>
            </w:r>
          </w:p>
        </w:tc>
      </w:tr>
    </w:tbl>
    <w:p w:rsidR="009E7D51" w:rsidRPr="0019318F" w:rsidRDefault="009E7D51" w:rsidP="00DD73BE">
      <w:pPr>
        <w:overflowPunct/>
        <w:autoSpaceDE w:val="0"/>
        <w:autoSpaceDN w:val="0"/>
        <w:adjustRightInd w:val="0"/>
        <w:snapToGrid w:val="0"/>
        <w:ind w:firstLineChars="0" w:firstLine="420"/>
        <w:rPr>
          <w:rFonts w:ascii="Times New Roman" w:hAnsi="Times New Roman" w:cs="Times New Roman"/>
          <w:spacing w:val="0"/>
          <w:kern w:val="0"/>
          <w:szCs w:val="21"/>
        </w:rPr>
      </w:pPr>
    </w:p>
    <w:p w:rsidR="001E5482" w:rsidRPr="0019318F" w:rsidRDefault="001E5482" w:rsidP="00DD73BE">
      <w:pPr>
        <w:overflowPunct/>
        <w:autoSpaceDE w:val="0"/>
        <w:autoSpaceDN w:val="0"/>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hint="eastAsia"/>
          <w:spacing w:val="0"/>
          <w:kern w:val="0"/>
          <w:szCs w:val="21"/>
        </w:rPr>
        <w:t>在</w:t>
      </w:r>
      <w:r w:rsidR="00DD73BE" w:rsidRPr="0019318F">
        <w:rPr>
          <w:rFonts w:ascii="Times New Roman" w:hAnsi="Times New Roman" w:cs="Times New Roman" w:hint="eastAsia"/>
          <w:spacing w:val="0"/>
          <w:kern w:val="0"/>
          <w:szCs w:val="21"/>
        </w:rPr>
        <w:t>LNG</w:t>
      </w:r>
      <w:r w:rsidRPr="0019318F">
        <w:rPr>
          <w:rFonts w:ascii="Times New Roman" w:hAnsi="Times New Roman" w:cs="Times New Roman" w:hint="eastAsia"/>
          <w:spacing w:val="0"/>
          <w:kern w:val="0"/>
          <w:szCs w:val="21"/>
        </w:rPr>
        <w:t>进口方面</w:t>
      </w:r>
      <w:r w:rsidR="00877C7A" w:rsidRPr="0019318F">
        <w:rPr>
          <w:rFonts w:ascii="Times New Roman" w:hAnsi="Times New Roman" w:cs="Times New Roman" w:hint="eastAsia"/>
          <w:spacing w:val="0"/>
          <w:kern w:val="0"/>
          <w:szCs w:val="21"/>
        </w:rPr>
        <w:t>：</w:t>
      </w:r>
      <w:r w:rsidR="00877C7A" w:rsidRPr="0019318F">
        <w:rPr>
          <w:rFonts w:ascii="Times New Roman" w:hAnsiTheme="minorEastAsia" w:cs="Times New Roman" w:hint="eastAsia"/>
          <w:spacing w:val="0"/>
          <w:kern w:val="0"/>
          <w:szCs w:val="21"/>
        </w:rPr>
        <w:t>①</w:t>
      </w:r>
      <w:r w:rsidRPr="0019318F">
        <w:rPr>
          <w:rFonts w:ascii="Times New Roman" w:hAnsi="Times New Roman" w:cs="Times New Roman"/>
          <w:spacing w:val="0"/>
          <w:kern w:val="0"/>
          <w:szCs w:val="21"/>
        </w:rPr>
        <w:t>挪威</w:t>
      </w:r>
      <w:r w:rsidRPr="0019318F">
        <w:rPr>
          <w:rFonts w:ascii="Times New Roman" w:hAnsi="Times New Roman" w:cs="Times New Roman" w:hint="eastAsia"/>
          <w:spacing w:val="0"/>
          <w:kern w:val="0"/>
          <w:szCs w:val="21"/>
        </w:rPr>
        <w:t>、文莱的天然气出口比较优势水平很高，并且</w:t>
      </w:r>
      <w:r w:rsidRPr="0019318F">
        <w:rPr>
          <w:rFonts w:ascii="Times New Roman" w:hAnsi="Times New Roman" w:cs="Times New Roman"/>
          <w:spacing w:val="0"/>
          <w:kern w:val="0"/>
          <w:szCs w:val="21"/>
        </w:rPr>
        <w:t>其治理安全指数</w:t>
      </w:r>
      <w:r w:rsidRPr="0019318F">
        <w:rPr>
          <w:rFonts w:ascii="Times New Roman" w:hAnsi="Times New Roman" w:cs="Times New Roman" w:hint="eastAsia"/>
          <w:spacing w:val="0"/>
          <w:kern w:val="0"/>
          <w:szCs w:val="21"/>
        </w:rPr>
        <w:t>也</w:t>
      </w:r>
      <w:r w:rsidRPr="0019318F">
        <w:rPr>
          <w:rFonts w:ascii="Times New Roman" w:hAnsi="Times New Roman" w:cs="Times New Roman"/>
          <w:spacing w:val="0"/>
          <w:kern w:val="0"/>
          <w:szCs w:val="21"/>
        </w:rPr>
        <w:t>比较高，</w:t>
      </w:r>
      <w:r w:rsidRPr="0019318F">
        <w:rPr>
          <w:rFonts w:ascii="Times New Roman" w:hAnsi="Times New Roman" w:cs="Times New Roman" w:hint="eastAsia"/>
          <w:spacing w:val="0"/>
          <w:kern w:val="0"/>
          <w:szCs w:val="21"/>
        </w:rPr>
        <w:t>然而</w:t>
      </w:r>
      <w:r w:rsidR="005C5D9B" w:rsidRPr="0019318F">
        <w:rPr>
          <w:rFonts w:ascii="Times New Roman" w:hAnsi="Times New Roman" w:cs="Times New Roman" w:hint="eastAsia"/>
          <w:spacing w:val="0"/>
          <w:kern w:val="0"/>
          <w:szCs w:val="21"/>
        </w:rPr>
        <w:t>这两个国家</w:t>
      </w:r>
      <w:r w:rsidRPr="0019318F">
        <w:rPr>
          <w:rFonts w:ascii="Times New Roman" w:hAnsi="Times New Roman" w:cs="Times New Roman" w:hint="eastAsia"/>
          <w:spacing w:val="0"/>
          <w:kern w:val="0"/>
          <w:szCs w:val="21"/>
        </w:rPr>
        <w:t>在</w:t>
      </w:r>
      <w:r w:rsidRPr="0019318F">
        <w:rPr>
          <w:rFonts w:ascii="Times New Roman" w:hAnsi="Times New Roman" w:cs="Times New Roman" w:hint="eastAsia"/>
          <w:spacing w:val="0"/>
          <w:kern w:val="0"/>
          <w:szCs w:val="21"/>
        </w:rPr>
        <w:t>2014</w:t>
      </w:r>
      <w:r w:rsidRPr="0019318F">
        <w:rPr>
          <w:rFonts w:ascii="Times New Roman" w:hAnsi="Times New Roman" w:cs="Times New Roman" w:hint="eastAsia"/>
          <w:spacing w:val="0"/>
          <w:kern w:val="0"/>
          <w:szCs w:val="21"/>
        </w:rPr>
        <w:t>年才</w:t>
      </w:r>
      <w:r w:rsidRPr="0019318F">
        <w:rPr>
          <w:rFonts w:ascii="Times New Roman" w:hAnsi="Times New Roman" w:cs="Times New Roman"/>
          <w:spacing w:val="0"/>
          <w:kern w:val="0"/>
          <w:szCs w:val="21"/>
        </w:rPr>
        <w:t>与中国建立贸易</w:t>
      </w:r>
      <w:r w:rsidRPr="0019318F">
        <w:rPr>
          <w:rFonts w:ascii="Times New Roman" w:hAnsi="Times New Roman" w:cs="Times New Roman" w:hint="eastAsia"/>
          <w:spacing w:val="0"/>
          <w:kern w:val="0"/>
          <w:szCs w:val="21"/>
        </w:rPr>
        <w:t>联系</w:t>
      </w:r>
      <w:r w:rsidRPr="0019318F">
        <w:rPr>
          <w:rFonts w:ascii="Times New Roman" w:hAnsi="Times New Roman" w:cs="Times New Roman"/>
          <w:spacing w:val="0"/>
          <w:kern w:val="0"/>
          <w:szCs w:val="21"/>
        </w:rPr>
        <w:t>，</w:t>
      </w:r>
      <w:r w:rsidR="005C5D9B" w:rsidRPr="0019318F">
        <w:rPr>
          <w:rFonts w:ascii="Times New Roman" w:hAnsi="Times New Roman" w:cs="Times New Roman" w:hint="eastAsia"/>
          <w:spacing w:val="0"/>
          <w:kern w:val="0"/>
          <w:szCs w:val="21"/>
        </w:rPr>
        <w:t>其占</w:t>
      </w:r>
      <w:r w:rsidRPr="0019318F">
        <w:rPr>
          <w:rFonts w:ascii="Times New Roman" w:hAnsi="Times New Roman" w:cs="Times New Roman" w:hint="eastAsia"/>
          <w:spacing w:val="0"/>
          <w:kern w:val="0"/>
          <w:szCs w:val="21"/>
        </w:rPr>
        <w:t>中国天然气进口市场份额都</w:t>
      </w:r>
      <w:r w:rsidRPr="0019318F">
        <w:rPr>
          <w:rFonts w:ascii="Times New Roman" w:hAnsi="Times New Roman" w:cs="Times New Roman"/>
          <w:spacing w:val="0"/>
          <w:kern w:val="0"/>
          <w:szCs w:val="21"/>
        </w:rPr>
        <w:t>不足</w:t>
      </w:r>
      <w:r w:rsidRPr="0019318F">
        <w:rPr>
          <w:rFonts w:ascii="Times New Roman" w:hAnsi="Times New Roman" w:cs="Times New Roman" w:hint="eastAsia"/>
          <w:spacing w:val="0"/>
          <w:kern w:val="0"/>
          <w:szCs w:val="21"/>
        </w:rPr>
        <w:t>0.3</w:t>
      </w:r>
      <w:r w:rsidRPr="0019318F">
        <w:rPr>
          <w:rFonts w:ascii="Times New Roman" w:hAnsi="Times New Roman" w:cs="Times New Roman"/>
          <w:spacing w:val="0"/>
          <w:kern w:val="0"/>
          <w:szCs w:val="21"/>
        </w:rPr>
        <w:t>%</w:t>
      </w:r>
      <w:r w:rsidR="008D7CF7" w:rsidRPr="0019318F">
        <w:rPr>
          <w:rFonts w:ascii="Times New Roman" w:hAnsi="Times New Roman" w:cs="Times New Roman" w:hint="eastAsia"/>
          <w:spacing w:val="0"/>
          <w:kern w:val="0"/>
          <w:szCs w:val="21"/>
        </w:rPr>
        <w:t>。随着北极航道的不断开发及运行，</w:t>
      </w:r>
      <w:r w:rsidR="00AA0874" w:rsidRPr="0019318F">
        <w:rPr>
          <w:rFonts w:ascii="Times New Roman" w:hAnsi="Times New Roman" w:cs="Times New Roman"/>
          <w:spacing w:val="0"/>
          <w:kern w:val="0"/>
          <w:szCs w:val="21"/>
        </w:rPr>
        <w:t>运输距离</w:t>
      </w:r>
      <w:r w:rsidR="00AA0874" w:rsidRPr="0019318F">
        <w:rPr>
          <w:rFonts w:ascii="Times New Roman" w:hAnsi="Times New Roman" w:cs="Times New Roman" w:hint="eastAsia"/>
          <w:spacing w:val="0"/>
          <w:kern w:val="0"/>
          <w:szCs w:val="21"/>
        </w:rPr>
        <w:t>缩短，</w:t>
      </w:r>
      <w:r w:rsidR="008D7CF7" w:rsidRPr="0019318F">
        <w:rPr>
          <w:rFonts w:ascii="Times New Roman" w:hAnsi="Times New Roman" w:cs="Times New Roman" w:hint="eastAsia"/>
          <w:spacing w:val="0"/>
          <w:kern w:val="0"/>
          <w:szCs w:val="21"/>
        </w:rPr>
        <w:t>中国</w:t>
      </w:r>
      <w:r w:rsidRPr="0019318F">
        <w:rPr>
          <w:rFonts w:ascii="Times New Roman" w:hAnsi="Times New Roman" w:cs="Times New Roman" w:hint="eastAsia"/>
          <w:spacing w:val="0"/>
          <w:kern w:val="0"/>
          <w:szCs w:val="21"/>
        </w:rPr>
        <w:t>从挪威大规模进口天然气成为</w:t>
      </w:r>
      <w:r w:rsidRPr="0019318F">
        <w:rPr>
          <w:rFonts w:ascii="Times New Roman" w:hAnsi="Times New Roman" w:cs="Times New Roman"/>
          <w:spacing w:val="0"/>
          <w:kern w:val="0"/>
          <w:szCs w:val="21"/>
        </w:rPr>
        <w:t>可能</w:t>
      </w:r>
      <w:r w:rsidR="00AA0874" w:rsidRPr="0019318F">
        <w:rPr>
          <w:rFonts w:ascii="Times New Roman" w:hAnsi="Times New Roman" w:hint="eastAsia"/>
          <w:spacing w:val="0"/>
          <w:kern w:val="0"/>
          <w:szCs w:val="21"/>
        </w:rPr>
        <w:t>，同时还能</w:t>
      </w:r>
      <w:r w:rsidRPr="0019318F">
        <w:rPr>
          <w:rFonts w:ascii="Times New Roman" w:hAnsi="Times New Roman" w:hint="eastAsia"/>
          <w:spacing w:val="0"/>
          <w:kern w:val="0"/>
          <w:szCs w:val="21"/>
        </w:rPr>
        <w:t>突破马六甲</w:t>
      </w:r>
      <w:r w:rsidRPr="0019318F">
        <w:rPr>
          <w:rFonts w:ascii="Times New Roman" w:hAnsi="Times New Roman"/>
          <w:spacing w:val="0"/>
          <w:kern w:val="0"/>
          <w:szCs w:val="21"/>
        </w:rPr>
        <w:t>海峡困局。</w:t>
      </w:r>
      <w:r w:rsidRPr="0019318F">
        <w:rPr>
          <w:rFonts w:ascii="Times New Roman" w:hAnsi="Times New Roman" w:cs="Times New Roman" w:hint="eastAsia"/>
          <w:spacing w:val="0"/>
          <w:kern w:val="0"/>
          <w:szCs w:val="21"/>
        </w:rPr>
        <w:t>未来中国应该重视并积极培育与</w:t>
      </w:r>
      <w:r w:rsidRPr="0019318F">
        <w:rPr>
          <w:rFonts w:ascii="Times New Roman" w:hAnsi="Times New Roman" w:cs="Times New Roman"/>
          <w:spacing w:val="0"/>
          <w:kern w:val="0"/>
          <w:szCs w:val="21"/>
        </w:rPr>
        <w:t>挪威</w:t>
      </w:r>
      <w:r w:rsidRPr="0019318F">
        <w:rPr>
          <w:rFonts w:ascii="Times New Roman" w:hAnsi="Times New Roman" w:cs="Times New Roman" w:hint="eastAsia"/>
          <w:spacing w:val="0"/>
          <w:kern w:val="0"/>
          <w:szCs w:val="21"/>
        </w:rPr>
        <w:t>、文莱的天然气贸易往来，</w:t>
      </w:r>
      <w:r w:rsidRPr="0019318F">
        <w:rPr>
          <w:rFonts w:ascii="Times New Roman" w:hAnsi="Times New Roman" w:cs="Times New Roman"/>
          <w:spacing w:val="0"/>
          <w:kern w:val="0"/>
          <w:szCs w:val="21"/>
        </w:rPr>
        <w:t>以</w:t>
      </w:r>
      <w:r w:rsidRPr="0019318F">
        <w:rPr>
          <w:rFonts w:ascii="Times New Roman" w:hAnsi="Times New Roman" w:cs="Times New Roman" w:hint="eastAsia"/>
          <w:spacing w:val="0"/>
          <w:kern w:val="0"/>
          <w:szCs w:val="21"/>
        </w:rPr>
        <w:t>充分有效利用全球天然气资源。</w:t>
      </w:r>
      <w:r w:rsidR="00877C7A" w:rsidRPr="0019318F">
        <w:rPr>
          <w:rFonts w:ascii="Times New Roman" w:hAnsiTheme="minorEastAsia" w:cs="Times New Roman" w:hint="eastAsia"/>
          <w:spacing w:val="0"/>
          <w:kern w:val="0"/>
          <w:szCs w:val="21"/>
        </w:rPr>
        <w:t>②</w:t>
      </w:r>
      <w:r w:rsidRPr="0019318F">
        <w:rPr>
          <w:rFonts w:ascii="Times New Roman" w:hAnsi="Times New Roman" w:cs="Times New Roman" w:hint="eastAsia"/>
          <w:spacing w:val="0"/>
          <w:kern w:val="0"/>
          <w:szCs w:val="21"/>
        </w:rPr>
        <w:t>卡塔尔与澳大利亚</w:t>
      </w:r>
      <w:r w:rsidRPr="0019318F">
        <w:rPr>
          <w:rFonts w:ascii="Times New Roman" w:hAnsi="Times New Roman" w:cs="Times New Roman"/>
          <w:spacing w:val="0"/>
          <w:kern w:val="0"/>
          <w:szCs w:val="21"/>
        </w:rPr>
        <w:t>的</w:t>
      </w:r>
      <w:r w:rsidRPr="0019318F">
        <w:rPr>
          <w:rFonts w:ascii="Times New Roman" w:hAnsi="Times New Roman" w:cs="Times New Roman" w:hint="eastAsia"/>
          <w:spacing w:val="0"/>
          <w:kern w:val="0"/>
          <w:szCs w:val="21"/>
        </w:rPr>
        <w:t>天然气</w:t>
      </w:r>
      <w:r w:rsidRPr="0019318F">
        <w:rPr>
          <w:rFonts w:ascii="Times New Roman" w:hAnsi="Times New Roman" w:cs="Times New Roman"/>
          <w:spacing w:val="0"/>
          <w:kern w:val="0"/>
          <w:szCs w:val="21"/>
        </w:rPr>
        <w:t>比较优势和治理安全指数也比较高，未来应该巩固与他们的天然气贸易规模。</w:t>
      </w:r>
      <w:r w:rsidR="00877C7A" w:rsidRPr="0019318F">
        <w:rPr>
          <w:rFonts w:ascii="Times New Roman" w:hAnsiTheme="minorEastAsia" w:cs="Times New Roman" w:hint="eastAsia"/>
          <w:spacing w:val="0"/>
          <w:kern w:val="0"/>
          <w:szCs w:val="21"/>
        </w:rPr>
        <w:t>③</w:t>
      </w:r>
      <w:r w:rsidRPr="0019318F">
        <w:rPr>
          <w:rFonts w:ascii="Times New Roman" w:hAnsi="Times New Roman" w:cs="Times New Roman" w:hint="eastAsia"/>
          <w:spacing w:val="0"/>
          <w:kern w:val="0"/>
          <w:szCs w:val="21"/>
        </w:rPr>
        <w:t>除</w:t>
      </w:r>
      <w:r w:rsidRPr="0019318F">
        <w:rPr>
          <w:rFonts w:ascii="Times New Roman" w:hAnsi="Times New Roman" w:cs="Times New Roman"/>
          <w:spacing w:val="0"/>
          <w:kern w:val="0"/>
          <w:szCs w:val="21"/>
        </w:rPr>
        <w:t>卡塔尔</w:t>
      </w:r>
      <w:r w:rsidR="000A12EE" w:rsidRPr="0019318F">
        <w:rPr>
          <w:rFonts w:ascii="Times New Roman" w:hAnsi="Times New Roman" w:cs="Times New Roman" w:hint="eastAsia"/>
          <w:spacing w:val="0"/>
          <w:kern w:val="0"/>
          <w:szCs w:val="21"/>
        </w:rPr>
        <w:t>以</w:t>
      </w:r>
      <w:r w:rsidRPr="0019318F">
        <w:rPr>
          <w:rFonts w:ascii="Times New Roman" w:hAnsi="Times New Roman" w:cs="Times New Roman"/>
          <w:spacing w:val="0"/>
          <w:kern w:val="0"/>
          <w:szCs w:val="21"/>
        </w:rPr>
        <w:t>外的</w:t>
      </w:r>
      <w:r w:rsidR="000A12EE" w:rsidRPr="0019318F">
        <w:rPr>
          <w:rFonts w:ascii="Times New Roman" w:hAnsi="Times New Roman" w:cs="Times New Roman" w:hint="eastAsia"/>
          <w:spacing w:val="0"/>
          <w:kern w:val="0"/>
          <w:szCs w:val="21"/>
        </w:rPr>
        <w:t>其他</w:t>
      </w:r>
      <w:r w:rsidRPr="0019318F">
        <w:rPr>
          <w:rFonts w:ascii="Times New Roman" w:hAnsi="Times New Roman" w:cs="Times New Roman" w:hint="eastAsia"/>
          <w:spacing w:val="0"/>
          <w:kern w:val="0"/>
          <w:szCs w:val="21"/>
        </w:rPr>
        <w:t>中东国家</w:t>
      </w:r>
      <w:r w:rsidR="00C931F2" w:rsidRPr="0019318F">
        <w:rPr>
          <w:rFonts w:ascii="Times New Roman" w:hAnsi="Times New Roman" w:cs="Times New Roman" w:hint="eastAsia"/>
          <w:spacing w:val="0"/>
          <w:kern w:val="0"/>
          <w:szCs w:val="21"/>
        </w:rPr>
        <w:t>以及</w:t>
      </w:r>
      <w:r w:rsidRPr="0019318F">
        <w:rPr>
          <w:rFonts w:ascii="Times New Roman" w:hAnsi="Times New Roman" w:cs="Times New Roman"/>
          <w:spacing w:val="0"/>
          <w:kern w:val="0"/>
          <w:szCs w:val="21"/>
        </w:rPr>
        <w:t>非洲</w:t>
      </w:r>
      <w:r w:rsidRPr="0019318F">
        <w:rPr>
          <w:rFonts w:ascii="Times New Roman" w:hAnsi="Times New Roman" w:cs="Times New Roman" w:hint="eastAsia"/>
          <w:spacing w:val="0"/>
          <w:kern w:val="0"/>
          <w:szCs w:val="21"/>
        </w:rPr>
        <w:t>天然气</w:t>
      </w:r>
      <w:r w:rsidRPr="0019318F">
        <w:rPr>
          <w:rFonts w:ascii="Times New Roman" w:hAnsi="Times New Roman" w:cs="Times New Roman"/>
          <w:spacing w:val="0"/>
          <w:kern w:val="0"/>
          <w:szCs w:val="21"/>
        </w:rPr>
        <w:t>出口国虽然具有</w:t>
      </w:r>
      <w:r w:rsidRPr="0019318F">
        <w:rPr>
          <w:rFonts w:ascii="Times New Roman" w:hAnsi="Times New Roman" w:cs="Times New Roman" w:hint="eastAsia"/>
          <w:spacing w:val="0"/>
          <w:kern w:val="0"/>
          <w:szCs w:val="21"/>
        </w:rPr>
        <w:t>一定的</w:t>
      </w:r>
      <w:r w:rsidRPr="0019318F">
        <w:rPr>
          <w:rFonts w:ascii="Times New Roman" w:hAnsi="Times New Roman" w:cs="Times New Roman"/>
          <w:spacing w:val="0"/>
          <w:kern w:val="0"/>
          <w:szCs w:val="21"/>
        </w:rPr>
        <w:t>比较优势</w:t>
      </w:r>
      <w:r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但其治理安全指数普遍偏低</w:t>
      </w:r>
      <w:r w:rsidRPr="0019318F">
        <w:rPr>
          <w:rFonts w:ascii="Times New Roman" w:hAnsi="Times New Roman" w:cs="Times New Roman" w:hint="eastAsia"/>
          <w:spacing w:val="0"/>
          <w:kern w:val="0"/>
          <w:szCs w:val="21"/>
        </w:rPr>
        <w:t>，加之</w:t>
      </w:r>
      <w:r w:rsidRPr="0019318F">
        <w:rPr>
          <w:rFonts w:ascii="Times New Roman" w:hAnsi="Times New Roman" w:cs="Times New Roman"/>
          <w:spacing w:val="0"/>
          <w:kern w:val="0"/>
          <w:szCs w:val="21"/>
        </w:rPr>
        <w:t>运输距离</w:t>
      </w:r>
      <w:r w:rsidRPr="0019318F">
        <w:rPr>
          <w:rFonts w:ascii="Times New Roman" w:hAnsi="Times New Roman" w:cs="Times New Roman" w:hint="eastAsia"/>
          <w:spacing w:val="0"/>
          <w:kern w:val="0"/>
          <w:szCs w:val="21"/>
        </w:rPr>
        <w:t>相对遥远</w:t>
      </w:r>
      <w:r w:rsidR="00C931F2"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导致价格成本</w:t>
      </w:r>
      <w:r w:rsidRPr="0019318F">
        <w:rPr>
          <w:rFonts w:ascii="Times New Roman" w:hAnsi="Times New Roman" w:cs="Times New Roman" w:hint="eastAsia"/>
          <w:spacing w:val="0"/>
          <w:kern w:val="0"/>
          <w:szCs w:val="21"/>
        </w:rPr>
        <w:t>偏高</w:t>
      </w:r>
      <w:r w:rsidRPr="0019318F">
        <w:rPr>
          <w:rFonts w:ascii="Times New Roman" w:hAnsi="Times New Roman" w:cs="Times New Roman"/>
          <w:spacing w:val="0"/>
          <w:kern w:val="0"/>
          <w:szCs w:val="21"/>
        </w:rPr>
        <w:t>，</w:t>
      </w:r>
      <w:r w:rsidRPr="0019318F">
        <w:rPr>
          <w:rFonts w:ascii="Times New Roman" w:hAnsi="Times New Roman" w:cs="Times New Roman" w:hint="eastAsia"/>
          <w:spacing w:val="0"/>
          <w:kern w:val="0"/>
          <w:szCs w:val="21"/>
        </w:rPr>
        <w:t>在</w:t>
      </w:r>
      <w:r w:rsidRPr="0019318F">
        <w:rPr>
          <w:rFonts w:ascii="Times New Roman" w:hAnsi="Times New Roman" w:cs="Times New Roman"/>
          <w:spacing w:val="0"/>
          <w:kern w:val="0"/>
          <w:szCs w:val="21"/>
        </w:rPr>
        <w:t>未来</w:t>
      </w:r>
      <w:r w:rsidRPr="0019318F">
        <w:rPr>
          <w:rFonts w:ascii="Times New Roman" w:hAnsi="Times New Roman" w:cs="Times New Roman" w:hint="eastAsia"/>
          <w:spacing w:val="0"/>
          <w:kern w:val="0"/>
          <w:szCs w:val="21"/>
        </w:rPr>
        <w:t>天然气</w:t>
      </w:r>
      <w:r w:rsidRPr="0019318F">
        <w:rPr>
          <w:rFonts w:ascii="Times New Roman" w:hAnsi="Times New Roman" w:cs="Times New Roman"/>
          <w:spacing w:val="0"/>
          <w:kern w:val="0"/>
          <w:szCs w:val="21"/>
        </w:rPr>
        <w:t>进口</w:t>
      </w:r>
      <w:r w:rsidRPr="0019318F">
        <w:rPr>
          <w:rFonts w:ascii="Times New Roman" w:hAnsi="Times New Roman" w:cs="Times New Roman" w:hint="eastAsia"/>
          <w:spacing w:val="0"/>
          <w:kern w:val="0"/>
          <w:szCs w:val="21"/>
        </w:rPr>
        <w:t>来源</w:t>
      </w:r>
      <w:r w:rsidRPr="0019318F">
        <w:rPr>
          <w:rFonts w:ascii="Times New Roman" w:hAnsi="Times New Roman" w:cs="Times New Roman"/>
          <w:spacing w:val="0"/>
          <w:kern w:val="0"/>
          <w:szCs w:val="21"/>
        </w:rPr>
        <w:t>安排</w:t>
      </w:r>
      <w:r w:rsidRPr="0019318F">
        <w:rPr>
          <w:rFonts w:ascii="Times New Roman" w:hAnsi="Times New Roman" w:cs="Times New Roman" w:hint="eastAsia"/>
          <w:spacing w:val="0"/>
          <w:kern w:val="0"/>
          <w:szCs w:val="21"/>
        </w:rPr>
        <w:t>及空间格局</w:t>
      </w:r>
      <w:r w:rsidRPr="0019318F">
        <w:rPr>
          <w:rFonts w:ascii="Times New Roman" w:hAnsi="Times New Roman" w:cs="Times New Roman"/>
          <w:spacing w:val="0"/>
          <w:kern w:val="0"/>
          <w:szCs w:val="21"/>
        </w:rPr>
        <w:t>规划上</w:t>
      </w:r>
      <w:r w:rsidRPr="0019318F">
        <w:rPr>
          <w:rFonts w:ascii="Times New Roman" w:hAnsi="Times New Roman" w:cs="Times New Roman" w:hint="eastAsia"/>
          <w:spacing w:val="0"/>
          <w:kern w:val="0"/>
          <w:szCs w:val="21"/>
        </w:rPr>
        <w:t>，不</w:t>
      </w:r>
      <w:r w:rsidR="00C931F2" w:rsidRPr="0019318F">
        <w:rPr>
          <w:rFonts w:ascii="Times New Roman" w:hAnsi="Times New Roman" w:cs="Times New Roman" w:hint="eastAsia"/>
          <w:spacing w:val="0"/>
          <w:kern w:val="0"/>
          <w:szCs w:val="21"/>
        </w:rPr>
        <w:t>应</w:t>
      </w:r>
      <w:r w:rsidRPr="0019318F">
        <w:rPr>
          <w:rFonts w:ascii="Times New Roman" w:hAnsi="Times New Roman" w:cs="Times New Roman" w:hint="eastAsia"/>
          <w:spacing w:val="0"/>
          <w:kern w:val="0"/>
          <w:szCs w:val="21"/>
        </w:rPr>
        <w:t>作为</w:t>
      </w:r>
      <w:r w:rsidRPr="0019318F">
        <w:rPr>
          <w:rFonts w:ascii="Times New Roman" w:hAnsi="Times New Roman" w:cs="Times New Roman"/>
          <w:spacing w:val="0"/>
          <w:kern w:val="0"/>
          <w:szCs w:val="21"/>
        </w:rPr>
        <w:t>重点市场</w:t>
      </w:r>
      <w:r w:rsidRPr="0019318F">
        <w:rPr>
          <w:rFonts w:ascii="Times New Roman" w:hAnsi="Times New Roman" w:cs="Times New Roman" w:hint="eastAsia"/>
          <w:spacing w:val="0"/>
          <w:kern w:val="0"/>
          <w:szCs w:val="21"/>
        </w:rPr>
        <w:t>加强</w:t>
      </w:r>
      <w:r w:rsidR="00C931F2" w:rsidRPr="0019318F">
        <w:rPr>
          <w:rFonts w:ascii="Times New Roman" w:hAnsi="Times New Roman" w:cs="Times New Roman"/>
          <w:spacing w:val="0"/>
          <w:kern w:val="0"/>
          <w:szCs w:val="21"/>
        </w:rPr>
        <w:t>，</w:t>
      </w:r>
      <w:r w:rsidR="00C931F2" w:rsidRPr="0019318F">
        <w:rPr>
          <w:rFonts w:ascii="Times New Roman" w:hAnsi="Times New Roman" w:cs="Times New Roman" w:hint="eastAsia"/>
          <w:spacing w:val="0"/>
          <w:kern w:val="0"/>
          <w:szCs w:val="21"/>
        </w:rPr>
        <w:t>同时</w:t>
      </w:r>
      <w:r w:rsidRPr="0019318F">
        <w:rPr>
          <w:rFonts w:ascii="Times New Roman" w:hAnsi="Times New Roman" w:cs="Times New Roman"/>
          <w:spacing w:val="0"/>
          <w:kern w:val="0"/>
          <w:szCs w:val="21"/>
        </w:rPr>
        <w:t>要注意及时</w:t>
      </w:r>
      <w:r w:rsidRPr="0019318F">
        <w:rPr>
          <w:rFonts w:ascii="Times New Roman" w:hAnsi="Times New Roman" w:cs="Times New Roman" w:hint="eastAsia"/>
          <w:spacing w:val="0"/>
          <w:kern w:val="0"/>
          <w:szCs w:val="21"/>
        </w:rPr>
        <w:t>防范</w:t>
      </w:r>
      <w:r w:rsidRPr="0019318F">
        <w:rPr>
          <w:rFonts w:ascii="Times New Roman" w:hAnsi="Times New Roman" w:cs="Times New Roman"/>
          <w:spacing w:val="0"/>
          <w:kern w:val="0"/>
          <w:szCs w:val="21"/>
        </w:rPr>
        <w:t>、规避</w:t>
      </w:r>
      <w:r w:rsidRPr="0019318F">
        <w:rPr>
          <w:rFonts w:ascii="Times New Roman" w:hAnsi="Times New Roman" w:cs="Times New Roman" w:hint="eastAsia"/>
          <w:spacing w:val="0"/>
          <w:kern w:val="0"/>
          <w:szCs w:val="21"/>
        </w:rPr>
        <w:t>和化解可能出现</w:t>
      </w:r>
      <w:r w:rsidRPr="0019318F">
        <w:rPr>
          <w:rFonts w:ascii="Times New Roman" w:hAnsi="Times New Roman" w:cs="Times New Roman"/>
          <w:spacing w:val="0"/>
          <w:kern w:val="0"/>
          <w:szCs w:val="21"/>
        </w:rPr>
        <w:t>的风险。</w:t>
      </w:r>
      <w:r w:rsidR="00877C7A" w:rsidRPr="0019318F">
        <w:rPr>
          <w:rFonts w:ascii="Times New Roman" w:hAnsiTheme="minorEastAsia" w:cs="Times New Roman" w:hint="eastAsia"/>
          <w:spacing w:val="0"/>
          <w:kern w:val="0"/>
          <w:szCs w:val="21"/>
        </w:rPr>
        <w:t>④</w:t>
      </w:r>
      <w:r w:rsidR="000E30A6" w:rsidRPr="0019318F">
        <w:rPr>
          <w:rFonts w:ascii="Times New Roman" w:hAnsiTheme="minorEastAsia" w:cs="Times New Roman" w:hint="eastAsia"/>
          <w:spacing w:val="0"/>
          <w:kern w:val="0"/>
          <w:szCs w:val="21"/>
        </w:rPr>
        <w:t>北美地区的加拿大</w:t>
      </w:r>
      <w:r w:rsidRPr="0019318F">
        <w:rPr>
          <w:rFonts w:ascii="Times New Roman" w:hAnsi="Times New Roman" w:cs="Times New Roman" w:hint="eastAsia"/>
          <w:spacing w:val="0"/>
          <w:kern w:val="0"/>
          <w:szCs w:val="21"/>
        </w:rPr>
        <w:t>具有天然气出口比较优势，以往其天然气主要出口到美国，并不是中国</w:t>
      </w:r>
      <w:r w:rsidR="009715F1" w:rsidRPr="0019318F">
        <w:rPr>
          <w:rFonts w:ascii="Times New Roman" w:hAnsi="Times New Roman" w:cs="Times New Roman" w:hint="eastAsia"/>
          <w:spacing w:val="0"/>
          <w:kern w:val="0"/>
          <w:szCs w:val="21"/>
        </w:rPr>
        <w:t>的</w:t>
      </w:r>
      <w:r w:rsidRPr="0019318F">
        <w:rPr>
          <w:rFonts w:ascii="Times New Roman" w:hAnsi="Times New Roman" w:cs="Times New Roman" w:hint="eastAsia"/>
          <w:spacing w:val="0"/>
          <w:kern w:val="0"/>
          <w:szCs w:val="21"/>
        </w:rPr>
        <w:t>天然气贸易伙伴。但随着美国页岩气革命引发的能源独立并</w:t>
      </w:r>
      <w:r w:rsidRPr="0019318F">
        <w:rPr>
          <w:rFonts w:ascii="Times New Roman" w:hAnsi="Times New Roman" w:cs="Times New Roman"/>
          <w:spacing w:val="0"/>
          <w:kern w:val="0"/>
          <w:szCs w:val="21"/>
        </w:rPr>
        <w:t>开始</w:t>
      </w:r>
      <w:r w:rsidRPr="0019318F">
        <w:rPr>
          <w:rFonts w:ascii="Times New Roman" w:hAnsi="Times New Roman" w:cs="Times New Roman" w:hint="eastAsia"/>
          <w:spacing w:val="0"/>
          <w:kern w:val="0"/>
          <w:szCs w:val="21"/>
        </w:rPr>
        <w:t>向</w:t>
      </w:r>
      <w:r w:rsidRPr="0019318F">
        <w:rPr>
          <w:rFonts w:ascii="Times New Roman" w:hAnsi="Times New Roman" w:cs="Times New Roman"/>
          <w:spacing w:val="0"/>
          <w:kern w:val="0"/>
          <w:szCs w:val="21"/>
        </w:rPr>
        <w:t>全球输出天然气</w:t>
      </w:r>
      <w:r w:rsidRPr="0019318F">
        <w:rPr>
          <w:rFonts w:ascii="Times New Roman" w:hAnsi="Times New Roman" w:cs="Times New Roman" w:hint="eastAsia"/>
          <w:spacing w:val="0"/>
          <w:kern w:val="0"/>
          <w:szCs w:val="21"/>
        </w:rPr>
        <w:t>，加拿大和美国的天然气出口也需要发展新的贸易伙伴，并且这两国</w:t>
      </w:r>
      <w:r w:rsidRPr="0019318F">
        <w:rPr>
          <w:rFonts w:ascii="Times New Roman" w:hAnsi="Times New Roman" w:cs="Times New Roman"/>
          <w:spacing w:val="0"/>
          <w:kern w:val="0"/>
          <w:szCs w:val="21"/>
        </w:rPr>
        <w:t>的治理安全指数水平</w:t>
      </w:r>
      <w:r w:rsidRPr="0019318F">
        <w:rPr>
          <w:rFonts w:ascii="Times New Roman" w:hAnsi="Times New Roman" w:cs="Times New Roman" w:hint="eastAsia"/>
          <w:spacing w:val="0"/>
          <w:kern w:val="0"/>
          <w:szCs w:val="21"/>
        </w:rPr>
        <w:t>很</w:t>
      </w:r>
      <w:r w:rsidRPr="0019318F">
        <w:rPr>
          <w:rFonts w:ascii="Times New Roman" w:hAnsi="Times New Roman" w:cs="Times New Roman"/>
          <w:spacing w:val="0"/>
          <w:kern w:val="0"/>
          <w:szCs w:val="21"/>
        </w:rPr>
        <w:t>高</w:t>
      </w:r>
      <w:r w:rsidRPr="0019318F">
        <w:rPr>
          <w:rFonts w:ascii="Times New Roman" w:hAnsi="Times New Roman" w:cs="Times New Roman" w:hint="eastAsia"/>
          <w:spacing w:val="0"/>
          <w:kern w:val="0"/>
          <w:szCs w:val="21"/>
        </w:rPr>
        <w:t>。</w:t>
      </w:r>
      <w:r w:rsidR="00491FD1" w:rsidRPr="0019318F">
        <w:rPr>
          <w:rFonts w:ascii="Times New Roman" w:hAnsi="Times New Roman" w:cs="Times New Roman" w:hint="eastAsia"/>
          <w:spacing w:val="0"/>
          <w:kern w:val="0"/>
          <w:szCs w:val="21"/>
        </w:rPr>
        <w:t>因此，</w:t>
      </w:r>
      <w:r w:rsidRPr="0019318F">
        <w:rPr>
          <w:rFonts w:ascii="Times New Roman" w:hAnsi="Times New Roman" w:cs="Times New Roman" w:hint="eastAsia"/>
          <w:spacing w:val="0"/>
          <w:kern w:val="0"/>
          <w:szCs w:val="21"/>
        </w:rPr>
        <w:t>中国应该重视世界天然气贸易流向转变所带来的机遇，将加拿大和</w:t>
      </w:r>
      <w:r w:rsidRPr="0019318F">
        <w:rPr>
          <w:rFonts w:ascii="Times New Roman" w:hAnsi="Times New Roman" w:cs="Times New Roman"/>
          <w:spacing w:val="0"/>
          <w:kern w:val="0"/>
          <w:szCs w:val="21"/>
        </w:rPr>
        <w:t>美国</w:t>
      </w:r>
      <w:r w:rsidRPr="0019318F">
        <w:rPr>
          <w:rFonts w:ascii="Times New Roman" w:hAnsi="Times New Roman" w:cs="Times New Roman" w:hint="eastAsia"/>
          <w:spacing w:val="0"/>
          <w:kern w:val="0"/>
          <w:szCs w:val="21"/>
        </w:rPr>
        <w:t>作为我国天然气进口的潜在贸易伙伴，探索其未来作为我国天然气主要进口来源的</w:t>
      </w:r>
      <w:r w:rsidRPr="0019318F">
        <w:rPr>
          <w:rFonts w:ascii="Times New Roman" w:hAnsi="Times New Roman" w:cs="Times New Roman"/>
          <w:spacing w:val="0"/>
          <w:kern w:val="0"/>
          <w:szCs w:val="21"/>
        </w:rPr>
        <w:t>可能性</w:t>
      </w:r>
      <w:r w:rsidRPr="0019318F">
        <w:rPr>
          <w:rFonts w:ascii="Times New Roman" w:hAnsi="Times New Roman" w:cs="Times New Roman" w:hint="eastAsia"/>
          <w:spacing w:val="0"/>
          <w:kern w:val="0"/>
          <w:szCs w:val="21"/>
        </w:rPr>
        <w:t>。</w:t>
      </w:r>
    </w:p>
    <w:p w:rsidR="001E5482" w:rsidRPr="0019318F" w:rsidRDefault="001E5482" w:rsidP="005C5D9B">
      <w:pPr>
        <w:overflowPunct/>
        <w:autoSpaceDE w:val="0"/>
        <w:autoSpaceDN w:val="0"/>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hint="eastAsia"/>
          <w:spacing w:val="0"/>
          <w:kern w:val="0"/>
          <w:szCs w:val="21"/>
        </w:rPr>
        <w:t>在管道</w:t>
      </w:r>
      <w:r w:rsidRPr="0019318F">
        <w:rPr>
          <w:rFonts w:ascii="Times New Roman" w:hAnsi="Times New Roman" w:cs="Times New Roman"/>
          <w:spacing w:val="0"/>
          <w:kern w:val="0"/>
          <w:szCs w:val="21"/>
        </w:rPr>
        <w:t>天然气进口方面</w:t>
      </w:r>
      <w:r w:rsidR="00491FD1" w:rsidRPr="0019318F">
        <w:rPr>
          <w:rFonts w:ascii="Times New Roman" w:hAnsi="Times New Roman" w:cs="Times New Roman" w:hint="eastAsia"/>
          <w:spacing w:val="0"/>
          <w:kern w:val="0"/>
          <w:szCs w:val="21"/>
        </w:rPr>
        <w:t>：</w:t>
      </w:r>
      <w:r w:rsidR="00751F01" w:rsidRPr="0019318F">
        <w:rPr>
          <w:rFonts w:ascii="Times New Roman" w:hAnsiTheme="minorEastAsia" w:cs="Times New Roman" w:hint="eastAsia"/>
          <w:spacing w:val="0"/>
          <w:kern w:val="0"/>
          <w:szCs w:val="21"/>
        </w:rPr>
        <w:t>①</w:t>
      </w:r>
      <w:r w:rsidRPr="0019318F">
        <w:rPr>
          <w:rFonts w:ascii="Times New Roman" w:hAnsi="Times New Roman" w:cs="Times New Roman" w:hint="eastAsia"/>
          <w:spacing w:val="0"/>
          <w:kern w:val="0"/>
          <w:szCs w:val="21"/>
        </w:rPr>
        <w:t>中亚</w:t>
      </w:r>
      <w:r w:rsidRPr="0019318F">
        <w:rPr>
          <w:rFonts w:ascii="Times New Roman" w:hAnsi="Times New Roman" w:cs="Times New Roman"/>
          <w:spacing w:val="0"/>
          <w:kern w:val="0"/>
          <w:szCs w:val="21"/>
        </w:rPr>
        <w:t>国家的治理安全指数偏低，但鉴于</w:t>
      </w:r>
      <w:r w:rsidRPr="0019318F">
        <w:rPr>
          <w:rFonts w:ascii="Times New Roman" w:hAnsi="Times New Roman" w:cs="Times New Roman" w:hint="eastAsia"/>
          <w:spacing w:val="0"/>
          <w:kern w:val="0"/>
          <w:szCs w:val="21"/>
        </w:rPr>
        <w:t>其</w:t>
      </w:r>
      <w:r w:rsidRPr="0019318F">
        <w:rPr>
          <w:rFonts w:ascii="Times New Roman" w:hAnsi="Times New Roman" w:cs="Times New Roman"/>
          <w:spacing w:val="0"/>
          <w:kern w:val="0"/>
          <w:szCs w:val="21"/>
        </w:rPr>
        <w:t>具有</w:t>
      </w:r>
      <w:r w:rsidRPr="0019318F">
        <w:rPr>
          <w:rFonts w:ascii="Times New Roman" w:hAnsi="Times New Roman" w:cs="Times New Roman" w:hint="eastAsia"/>
          <w:spacing w:val="0"/>
          <w:kern w:val="0"/>
          <w:szCs w:val="21"/>
        </w:rPr>
        <w:t>较高</w:t>
      </w:r>
      <w:r w:rsidRPr="0019318F">
        <w:rPr>
          <w:rFonts w:ascii="Times New Roman" w:hAnsi="Times New Roman" w:cs="Times New Roman"/>
          <w:spacing w:val="0"/>
          <w:kern w:val="0"/>
          <w:szCs w:val="21"/>
        </w:rPr>
        <w:t>的</w:t>
      </w:r>
      <w:r w:rsidRPr="0019318F">
        <w:rPr>
          <w:rFonts w:ascii="Times New Roman" w:hAnsi="Times New Roman" w:cs="Times New Roman" w:hint="eastAsia"/>
          <w:spacing w:val="0"/>
          <w:kern w:val="0"/>
          <w:szCs w:val="21"/>
        </w:rPr>
        <w:t>比较优势</w:t>
      </w:r>
      <w:r w:rsidRPr="0019318F">
        <w:rPr>
          <w:rFonts w:ascii="Times New Roman" w:hAnsi="Times New Roman" w:cs="Times New Roman"/>
          <w:spacing w:val="0"/>
          <w:kern w:val="0"/>
          <w:szCs w:val="21"/>
        </w:rPr>
        <w:t>及运输距离</w:t>
      </w:r>
      <w:r w:rsidRPr="0019318F">
        <w:rPr>
          <w:rFonts w:ascii="Times New Roman" w:hAnsi="Times New Roman" w:cs="Times New Roman" w:hint="eastAsia"/>
          <w:spacing w:val="0"/>
          <w:kern w:val="0"/>
          <w:szCs w:val="21"/>
        </w:rPr>
        <w:t>近等</w:t>
      </w:r>
      <w:r w:rsidRPr="0019318F">
        <w:rPr>
          <w:rFonts w:ascii="Times New Roman" w:hAnsi="Times New Roman" w:cs="Times New Roman"/>
          <w:spacing w:val="0"/>
          <w:kern w:val="0"/>
          <w:szCs w:val="21"/>
        </w:rPr>
        <w:t>优点，</w:t>
      </w:r>
      <w:r w:rsidRPr="0019318F">
        <w:rPr>
          <w:rFonts w:ascii="Times New Roman" w:hAnsi="Times New Roman" w:cs="Times New Roman" w:hint="eastAsia"/>
          <w:spacing w:val="0"/>
          <w:kern w:val="0"/>
          <w:szCs w:val="21"/>
        </w:rPr>
        <w:t>应该继续</w:t>
      </w:r>
      <w:r w:rsidRPr="0019318F">
        <w:rPr>
          <w:rFonts w:ascii="Times New Roman" w:hAnsi="Times New Roman" w:cs="Times New Roman"/>
          <w:spacing w:val="0"/>
          <w:kern w:val="0"/>
          <w:szCs w:val="21"/>
        </w:rPr>
        <w:t>作为我国天然气</w:t>
      </w:r>
      <w:r w:rsidRPr="0019318F">
        <w:rPr>
          <w:rFonts w:ascii="Times New Roman" w:hAnsi="Times New Roman" w:cs="Times New Roman" w:hint="eastAsia"/>
          <w:spacing w:val="0"/>
          <w:kern w:val="0"/>
          <w:szCs w:val="21"/>
        </w:rPr>
        <w:t>进口</w:t>
      </w:r>
      <w:r w:rsidRPr="0019318F">
        <w:rPr>
          <w:rFonts w:ascii="Times New Roman" w:hAnsi="Times New Roman" w:cs="Times New Roman"/>
          <w:spacing w:val="0"/>
          <w:kern w:val="0"/>
          <w:szCs w:val="21"/>
        </w:rPr>
        <w:t>的重点来源国</w:t>
      </w:r>
      <w:r w:rsidRPr="0019318F">
        <w:rPr>
          <w:rFonts w:ascii="Times New Roman" w:hAnsi="Times New Roman" w:cs="Times New Roman" w:hint="eastAsia"/>
          <w:spacing w:val="0"/>
          <w:kern w:val="0"/>
          <w:szCs w:val="21"/>
        </w:rPr>
        <w:t>，</w:t>
      </w:r>
      <w:r w:rsidR="00751F01" w:rsidRPr="0019318F">
        <w:rPr>
          <w:rFonts w:ascii="Times New Roman" w:hAnsi="Times New Roman" w:cs="Times New Roman" w:hint="eastAsia"/>
          <w:spacing w:val="0"/>
          <w:kern w:val="0"/>
          <w:szCs w:val="21"/>
        </w:rPr>
        <w:t>但</w:t>
      </w:r>
      <w:r w:rsidRPr="0019318F">
        <w:rPr>
          <w:rFonts w:ascii="Times New Roman" w:hAnsi="Times New Roman" w:cs="Times New Roman" w:hint="eastAsia"/>
          <w:spacing w:val="0"/>
          <w:kern w:val="0"/>
          <w:szCs w:val="21"/>
        </w:rPr>
        <w:t>需要</w:t>
      </w:r>
      <w:r w:rsidRPr="0019318F">
        <w:rPr>
          <w:rFonts w:ascii="Times New Roman" w:hAnsi="Times New Roman" w:cs="Times New Roman"/>
          <w:spacing w:val="0"/>
          <w:kern w:val="0"/>
          <w:szCs w:val="21"/>
        </w:rPr>
        <w:t>加强</w:t>
      </w:r>
      <w:r w:rsidR="005A696F" w:rsidRPr="0019318F">
        <w:rPr>
          <w:rFonts w:ascii="Times New Roman" w:hAnsi="Times New Roman" w:cs="Times New Roman"/>
          <w:spacing w:val="0"/>
          <w:kern w:val="0"/>
          <w:szCs w:val="21"/>
        </w:rPr>
        <w:t>防范</w:t>
      </w:r>
      <w:r w:rsidRPr="0019318F">
        <w:rPr>
          <w:rFonts w:ascii="Times New Roman" w:hAnsi="Times New Roman" w:cs="Times New Roman" w:hint="eastAsia"/>
          <w:spacing w:val="0"/>
          <w:kern w:val="0"/>
          <w:szCs w:val="21"/>
        </w:rPr>
        <w:t>“</w:t>
      </w:r>
      <w:r w:rsidRPr="0019318F">
        <w:rPr>
          <w:rFonts w:ascii="Times New Roman" w:hAnsi="Times New Roman" w:cs="Times New Roman"/>
          <w:spacing w:val="0"/>
          <w:kern w:val="0"/>
          <w:szCs w:val="21"/>
        </w:rPr>
        <w:t>三股势力</w:t>
      </w:r>
      <w:r w:rsidRPr="0019318F">
        <w:rPr>
          <w:rFonts w:ascii="Times New Roman" w:hAnsi="Times New Roman" w:cs="Times New Roman" w:hint="eastAsia"/>
          <w:spacing w:val="0"/>
          <w:kern w:val="0"/>
          <w:szCs w:val="21"/>
        </w:rPr>
        <w:t>”、政府</w:t>
      </w:r>
      <w:r w:rsidRPr="0019318F">
        <w:rPr>
          <w:rFonts w:ascii="Times New Roman" w:hAnsi="Times New Roman" w:cs="Times New Roman"/>
          <w:spacing w:val="0"/>
          <w:kern w:val="0"/>
          <w:szCs w:val="21"/>
        </w:rPr>
        <w:t>效率</w:t>
      </w:r>
      <w:r w:rsidRPr="0019318F">
        <w:rPr>
          <w:rFonts w:ascii="Times New Roman" w:hAnsi="Times New Roman" w:cs="Times New Roman" w:hint="eastAsia"/>
          <w:spacing w:val="0"/>
          <w:kern w:val="0"/>
          <w:szCs w:val="21"/>
        </w:rPr>
        <w:t>偏低</w:t>
      </w:r>
      <w:r w:rsidRPr="0019318F">
        <w:rPr>
          <w:rFonts w:ascii="Times New Roman" w:hAnsi="Times New Roman" w:cs="Times New Roman"/>
          <w:spacing w:val="0"/>
          <w:kern w:val="0"/>
          <w:szCs w:val="21"/>
        </w:rPr>
        <w:t>、法治不规范</w:t>
      </w:r>
      <w:r w:rsidRPr="0019318F">
        <w:rPr>
          <w:rFonts w:ascii="Times New Roman" w:hAnsi="Times New Roman" w:cs="Times New Roman" w:hint="eastAsia"/>
          <w:spacing w:val="0"/>
          <w:kern w:val="0"/>
          <w:szCs w:val="21"/>
        </w:rPr>
        <w:t>等</w:t>
      </w:r>
      <w:r w:rsidR="00751F01" w:rsidRPr="0019318F">
        <w:rPr>
          <w:rFonts w:ascii="Times New Roman" w:hAnsi="Times New Roman" w:cs="Times New Roman" w:hint="eastAsia"/>
          <w:spacing w:val="0"/>
          <w:kern w:val="0"/>
          <w:szCs w:val="21"/>
        </w:rPr>
        <w:t>因素</w:t>
      </w:r>
      <w:r w:rsidRPr="0019318F">
        <w:rPr>
          <w:rFonts w:ascii="Times New Roman" w:hAnsi="Times New Roman" w:cs="Times New Roman"/>
          <w:spacing w:val="0"/>
          <w:kern w:val="0"/>
          <w:szCs w:val="21"/>
        </w:rPr>
        <w:t>造成</w:t>
      </w:r>
      <w:r w:rsidRPr="0019318F">
        <w:rPr>
          <w:rFonts w:ascii="Times New Roman" w:hAnsi="Times New Roman" w:cs="Times New Roman" w:hint="eastAsia"/>
          <w:spacing w:val="0"/>
          <w:kern w:val="0"/>
          <w:szCs w:val="21"/>
        </w:rPr>
        <w:t>的风险。</w:t>
      </w:r>
      <w:r w:rsidR="005A696F" w:rsidRPr="0019318F">
        <w:rPr>
          <w:rFonts w:ascii="Times New Roman" w:hAnsiTheme="minorEastAsia" w:cs="Times New Roman" w:hint="eastAsia"/>
          <w:spacing w:val="0"/>
          <w:kern w:val="0"/>
          <w:szCs w:val="21"/>
        </w:rPr>
        <w:t>②</w:t>
      </w:r>
      <w:r w:rsidRPr="0019318F">
        <w:rPr>
          <w:rFonts w:ascii="Times New Roman" w:hAnsi="Times New Roman" w:cs="Times New Roman"/>
          <w:spacing w:val="0"/>
          <w:kern w:val="0"/>
          <w:szCs w:val="21"/>
        </w:rPr>
        <w:t>缅甸至中国</w:t>
      </w:r>
      <w:r w:rsidRPr="0019318F">
        <w:rPr>
          <w:rFonts w:ascii="Times New Roman" w:hAnsi="Times New Roman" w:cs="Times New Roman" w:hint="eastAsia"/>
          <w:spacing w:val="0"/>
          <w:kern w:val="0"/>
          <w:szCs w:val="21"/>
        </w:rPr>
        <w:t>的</w:t>
      </w:r>
      <w:r w:rsidRPr="0019318F">
        <w:rPr>
          <w:rFonts w:ascii="Times New Roman" w:hAnsi="Times New Roman" w:cs="Times New Roman"/>
          <w:spacing w:val="0"/>
          <w:kern w:val="0"/>
          <w:szCs w:val="21"/>
        </w:rPr>
        <w:t>天然</w:t>
      </w:r>
      <w:r w:rsidRPr="0019318F">
        <w:rPr>
          <w:rFonts w:ascii="Times New Roman" w:hAnsi="Times New Roman" w:cs="Times New Roman" w:hint="eastAsia"/>
          <w:spacing w:val="0"/>
          <w:kern w:val="0"/>
          <w:szCs w:val="21"/>
        </w:rPr>
        <w:t>气</w:t>
      </w:r>
      <w:r w:rsidRPr="0019318F">
        <w:rPr>
          <w:rFonts w:ascii="Times New Roman" w:hAnsi="Times New Roman" w:cs="Times New Roman"/>
          <w:spacing w:val="0"/>
          <w:kern w:val="0"/>
          <w:szCs w:val="21"/>
        </w:rPr>
        <w:t>管线</w:t>
      </w:r>
      <w:r w:rsidRPr="0019318F">
        <w:rPr>
          <w:rFonts w:ascii="Times New Roman" w:hAnsi="Times New Roman" w:cs="Times New Roman" w:hint="eastAsia"/>
          <w:spacing w:val="0"/>
          <w:kern w:val="0"/>
          <w:szCs w:val="21"/>
        </w:rPr>
        <w:t>已经运营</w:t>
      </w:r>
      <w:r w:rsidRPr="0019318F">
        <w:rPr>
          <w:rFonts w:ascii="Times New Roman" w:hAnsi="Times New Roman" w:cs="Times New Roman"/>
          <w:spacing w:val="0"/>
          <w:kern w:val="0"/>
          <w:szCs w:val="21"/>
        </w:rPr>
        <w:t>输气，俄罗斯也与中国签署</w:t>
      </w:r>
      <w:r w:rsidR="005336B8" w:rsidRPr="0019318F">
        <w:rPr>
          <w:rFonts w:ascii="Times New Roman" w:hAnsi="Times New Roman" w:cs="Times New Roman" w:hint="eastAsia"/>
          <w:spacing w:val="0"/>
          <w:kern w:val="0"/>
          <w:szCs w:val="21"/>
        </w:rPr>
        <w:t>了</w:t>
      </w:r>
      <w:r w:rsidRPr="0019318F">
        <w:rPr>
          <w:rFonts w:ascii="Times New Roman" w:hAnsi="Times New Roman" w:cs="Times New Roman"/>
          <w:spacing w:val="0"/>
          <w:kern w:val="0"/>
          <w:szCs w:val="21"/>
        </w:rPr>
        <w:t>输气协议，</w:t>
      </w:r>
      <w:r w:rsidRPr="0019318F">
        <w:rPr>
          <w:rFonts w:ascii="Times New Roman" w:hAnsi="Times New Roman" w:cs="Times New Roman" w:hint="eastAsia"/>
          <w:spacing w:val="0"/>
          <w:kern w:val="0"/>
          <w:szCs w:val="21"/>
        </w:rPr>
        <w:t>他们在</w:t>
      </w:r>
      <w:r w:rsidRPr="0019318F">
        <w:rPr>
          <w:rFonts w:ascii="Times New Roman" w:hAnsi="Times New Roman" w:cs="Times New Roman"/>
          <w:spacing w:val="0"/>
          <w:kern w:val="0"/>
          <w:szCs w:val="21"/>
        </w:rPr>
        <w:t>中国未来天然气进口市场</w:t>
      </w:r>
      <w:r w:rsidRPr="0019318F">
        <w:rPr>
          <w:rFonts w:ascii="Times New Roman" w:hAnsi="Times New Roman" w:cs="Times New Roman" w:hint="eastAsia"/>
          <w:spacing w:val="0"/>
          <w:kern w:val="0"/>
          <w:szCs w:val="21"/>
        </w:rPr>
        <w:t>中的</w:t>
      </w:r>
      <w:r w:rsidRPr="0019318F">
        <w:rPr>
          <w:rFonts w:ascii="Times New Roman" w:hAnsi="Times New Roman" w:cs="Times New Roman"/>
          <w:spacing w:val="0"/>
          <w:kern w:val="0"/>
          <w:szCs w:val="21"/>
        </w:rPr>
        <w:t>地位将</w:t>
      </w:r>
      <w:r w:rsidRPr="0019318F">
        <w:rPr>
          <w:rFonts w:ascii="Times New Roman" w:hAnsi="Times New Roman" w:cs="Times New Roman" w:hint="eastAsia"/>
          <w:spacing w:val="0"/>
          <w:kern w:val="0"/>
          <w:szCs w:val="21"/>
        </w:rPr>
        <w:t>越来越重要</w:t>
      </w:r>
      <w:r w:rsidR="000865F7" w:rsidRPr="0019318F">
        <w:rPr>
          <w:rFonts w:ascii="Times New Roman" w:hAnsi="Times New Roman" w:cs="Times New Roman" w:hint="eastAsia"/>
          <w:spacing w:val="0"/>
          <w:kern w:val="0"/>
          <w:szCs w:val="21"/>
        </w:rPr>
        <w:t>。所以应加强与这两国的能源外交，</w:t>
      </w:r>
      <w:r w:rsidR="00814315" w:rsidRPr="0019318F">
        <w:rPr>
          <w:rFonts w:ascii="Times New Roman" w:hAnsi="Times New Roman" w:cs="Times New Roman" w:hint="eastAsia"/>
          <w:spacing w:val="0"/>
          <w:kern w:val="0"/>
          <w:szCs w:val="21"/>
        </w:rPr>
        <w:t>保障中缅天然气管线的安全运营，促进与俄罗斯已签订协定的顺利实施，形成天然气资源国</w:t>
      </w:r>
      <w:r w:rsidR="009E7D51" w:rsidRPr="0019318F">
        <w:rPr>
          <w:rFonts w:ascii="Times New Roman" w:hAnsi="Times New Roman" w:cs="Times New Roman" w:hint="eastAsia"/>
          <w:spacing w:val="0"/>
          <w:kern w:val="0"/>
          <w:szCs w:val="21"/>
        </w:rPr>
        <w:t>和</w:t>
      </w:r>
      <w:r w:rsidR="00814315" w:rsidRPr="0019318F">
        <w:rPr>
          <w:rFonts w:ascii="Times New Roman" w:hAnsi="Times New Roman" w:cs="Times New Roman" w:hint="eastAsia"/>
          <w:spacing w:val="0"/>
          <w:kern w:val="0"/>
          <w:szCs w:val="21"/>
        </w:rPr>
        <w:t>我国的天然气供应与需求的利益命运共同体。</w:t>
      </w:r>
    </w:p>
    <w:p w:rsidR="001E5482" w:rsidRPr="0019318F" w:rsidRDefault="001E5482" w:rsidP="00CD2C13">
      <w:pPr>
        <w:overflowPunct/>
        <w:autoSpaceDE w:val="0"/>
        <w:autoSpaceDN w:val="0"/>
        <w:adjustRightInd w:val="0"/>
        <w:snapToGrid w:val="0"/>
        <w:ind w:firstLineChars="0" w:firstLine="420"/>
        <w:rPr>
          <w:rFonts w:ascii="Times New Roman" w:hAnsi="Times New Roman" w:cs="Times New Roman"/>
          <w:spacing w:val="0"/>
          <w:kern w:val="0"/>
          <w:szCs w:val="21"/>
        </w:rPr>
      </w:pPr>
      <w:r w:rsidRPr="0019318F">
        <w:rPr>
          <w:rFonts w:ascii="Times New Roman" w:hAnsi="Times New Roman" w:cs="Times New Roman" w:hint="eastAsia"/>
          <w:spacing w:val="0"/>
          <w:kern w:val="0"/>
          <w:szCs w:val="21"/>
        </w:rPr>
        <w:t>为了长期、持续地利用国际天然气资源，中国应从战略性高度对待天然气进口空</w:t>
      </w:r>
      <w:r w:rsidR="00B816B6" w:rsidRPr="0019318F">
        <w:rPr>
          <w:rFonts w:ascii="Times New Roman" w:hAnsi="Times New Roman" w:cs="Times New Roman" w:hint="eastAsia"/>
          <w:spacing w:val="0"/>
          <w:kern w:val="0"/>
          <w:szCs w:val="21"/>
        </w:rPr>
        <w:t>间格局优化问题，重视和有重点地实施</w:t>
      </w:r>
      <w:r w:rsidRPr="0019318F">
        <w:rPr>
          <w:rFonts w:ascii="Times New Roman" w:hAnsi="Times New Roman" w:cs="Times New Roman" w:hint="eastAsia"/>
          <w:spacing w:val="0"/>
          <w:kern w:val="0"/>
          <w:szCs w:val="21"/>
        </w:rPr>
        <w:t>天然气进口市场多元化战略，继续完善西北、东北、西南和海上四大天然气战略进口通道建设</w:t>
      </w:r>
      <w:r w:rsidR="00A916FA" w:rsidRPr="0019318F">
        <w:rPr>
          <w:rFonts w:ascii="Times New Roman" w:hAnsi="Times New Roman" w:cs="Times New Roman" w:hint="eastAsia"/>
          <w:spacing w:val="0"/>
          <w:kern w:val="0"/>
          <w:szCs w:val="21"/>
        </w:rPr>
        <w:t>，</w:t>
      </w:r>
      <w:r w:rsidRPr="0019318F">
        <w:rPr>
          <w:rFonts w:ascii="Times New Roman" w:hAnsi="Times New Roman" w:cs="Times New Roman" w:hint="eastAsia"/>
          <w:spacing w:val="0"/>
          <w:kern w:val="0"/>
          <w:szCs w:val="21"/>
        </w:rPr>
        <w:t>积极开拓和培育新的进口渠道，避免</w:t>
      </w:r>
      <w:r w:rsidR="00A916FA" w:rsidRPr="0019318F">
        <w:rPr>
          <w:rFonts w:ascii="Times New Roman" w:hAnsi="Times New Roman" w:cs="Times New Roman" w:hint="eastAsia"/>
          <w:spacing w:val="0"/>
          <w:kern w:val="0"/>
          <w:szCs w:val="21"/>
        </w:rPr>
        <w:t>因对</w:t>
      </w:r>
      <w:r w:rsidRPr="0019318F">
        <w:rPr>
          <w:rFonts w:ascii="Times New Roman" w:hAnsi="Times New Roman" w:cs="Times New Roman" w:hint="eastAsia"/>
          <w:spacing w:val="0"/>
          <w:kern w:val="0"/>
          <w:szCs w:val="21"/>
        </w:rPr>
        <w:t>单一进口市场过分依赖而带来的风险。同时，</w:t>
      </w:r>
      <w:r w:rsidR="00A916FA" w:rsidRPr="0019318F">
        <w:rPr>
          <w:rFonts w:ascii="Times New Roman" w:hAnsi="Times New Roman" w:cs="Times New Roman" w:hint="eastAsia"/>
          <w:spacing w:val="0"/>
          <w:kern w:val="0"/>
          <w:szCs w:val="21"/>
        </w:rPr>
        <w:t>中国应</w:t>
      </w:r>
      <w:r w:rsidRPr="0019318F">
        <w:rPr>
          <w:rFonts w:ascii="Times New Roman" w:hAnsi="Times New Roman" w:cs="Times New Roman" w:hint="eastAsia"/>
          <w:spacing w:val="0"/>
          <w:kern w:val="0"/>
          <w:szCs w:val="21"/>
        </w:rPr>
        <w:t>加强与</w:t>
      </w:r>
      <w:r w:rsidR="00A916FA" w:rsidRPr="0019318F">
        <w:rPr>
          <w:rFonts w:ascii="Times New Roman" w:hAnsi="Times New Roman" w:cs="Times New Roman" w:hint="eastAsia"/>
          <w:spacing w:val="0"/>
          <w:kern w:val="0"/>
          <w:szCs w:val="21"/>
        </w:rPr>
        <w:t>天然气</w:t>
      </w:r>
      <w:r w:rsidRPr="0019318F">
        <w:rPr>
          <w:rFonts w:ascii="Times New Roman" w:hAnsi="Times New Roman" w:cs="Times New Roman" w:hint="eastAsia"/>
          <w:spacing w:val="0"/>
          <w:kern w:val="0"/>
          <w:szCs w:val="21"/>
        </w:rPr>
        <w:t>出口国的勘探开发合作，以保障天然气的供应安全</w:t>
      </w:r>
      <w:r w:rsidRPr="0019318F">
        <w:rPr>
          <w:rFonts w:ascii="Times New Roman" w:hAnsi="Times New Roman" w:cs="Times New Roman" w:hint="eastAsia"/>
          <w:spacing w:val="0"/>
          <w:kern w:val="0"/>
          <w:szCs w:val="21"/>
          <w:vertAlign w:val="superscript"/>
        </w:rPr>
        <w:t>[1</w:t>
      </w:r>
      <w:r w:rsidR="00F13D74" w:rsidRPr="0019318F">
        <w:rPr>
          <w:rFonts w:ascii="Times New Roman" w:hAnsi="Times New Roman" w:cs="Times New Roman" w:hint="eastAsia"/>
          <w:spacing w:val="0"/>
          <w:kern w:val="0"/>
          <w:szCs w:val="21"/>
          <w:vertAlign w:val="superscript"/>
        </w:rPr>
        <w:t>0-11</w:t>
      </w:r>
      <w:r w:rsidRPr="0019318F">
        <w:rPr>
          <w:rFonts w:ascii="Times New Roman" w:hAnsi="Times New Roman" w:cs="Times New Roman" w:hint="eastAsia"/>
          <w:spacing w:val="0"/>
          <w:kern w:val="0"/>
          <w:szCs w:val="21"/>
          <w:vertAlign w:val="superscript"/>
        </w:rPr>
        <w:t>]</w:t>
      </w:r>
      <w:r w:rsidRPr="0019318F">
        <w:rPr>
          <w:rFonts w:ascii="Times New Roman" w:hAnsi="Times New Roman" w:cs="Times New Roman" w:hint="eastAsia"/>
          <w:spacing w:val="0"/>
          <w:kern w:val="0"/>
          <w:szCs w:val="21"/>
        </w:rPr>
        <w:t>。</w:t>
      </w:r>
    </w:p>
    <w:commentRangeStart w:id="12"/>
    <w:p w:rsidR="001C4BA5" w:rsidRPr="0019318F" w:rsidRDefault="00984B9B" w:rsidP="00CD2C13">
      <w:pPr>
        <w:ind w:firstLineChars="0" w:firstLine="0"/>
        <w:jc w:val="center"/>
        <w:rPr>
          <w:rFonts w:ascii="Times New Roman" w:eastAsia="黑体" w:hAnsi="Times New Roman"/>
          <w:sz w:val="18"/>
          <w:szCs w:val="18"/>
        </w:rPr>
      </w:pPr>
      <w:r w:rsidRPr="0019318F">
        <w:rPr>
          <w:rFonts w:ascii="Times New Roman" w:eastAsia="黑体" w:hAnsi="Times New Roman"/>
          <w:sz w:val="18"/>
          <w:szCs w:val="18"/>
        </w:rPr>
        <w:fldChar w:fldCharType="begin" w:fldLock="1"/>
      </w:r>
      <w:r w:rsidR="001C4BA5" w:rsidRPr="0019318F">
        <w:rPr>
          <w:rFonts w:ascii="Times New Roman" w:eastAsia="黑体" w:hAnsi="Times New Roman"/>
          <w:sz w:val="18"/>
          <w:szCs w:val="18"/>
        </w:rPr>
        <w:instrText>ProofRead_Report_Header</w:instrText>
      </w:r>
      <w:r w:rsidRPr="0019318F">
        <w:rPr>
          <w:rFonts w:ascii="Times New Roman" w:eastAsia="黑体" w:hAnsi="Times New Roman"/>
          <w:sz w:val="18"/>
          <w:szCs w:val="18"/>
        </w:rPr>
        <w:fldChar w:fldCharType="end"/>
      </w:r>
      <w:r w:rsidR="001C4BA5" w:rsidRPr="0019318F">
        <w:rPr>
          <w:rFonts w:ascii="Times New Roman" w:eastAsia="黑体" w:hAnsi="黑体"/>
          <w:sz w:val="18"/>
          <w:szCs w:val="18"/>
        </w:rPr>
        <w:t>参</w:t>
      </w:r>
      <w:r w:rsidR="005F76B5" w:rsidRPr="0019318F">
        <w:rPr>
          <w:rFonts w:ascii="Times New Roman" w:eastAsia="黑体" w:hAnsi="黑体" w:hint="eastAsia"/>
          <w:sz w:val="18"/>
          <w:szCs w:val="18"/>
        </w:rPr>
        <w:t xml:space="preserve">　</w:t>
      </w:r>
      <w:r w:rsidR="001C4BA5" w:rsidRPr="0019318F">
        <w:rPr>
          <w:rFonts w:ascii="Times New Roman" w:eastAsia="黑体" w:hAnsi="黑体"/>
          <w:sz w:val="18"/>
          <w:szCs w:val="18"/>
        </w:rPr>
        <w:t>考</w:t>
      </w:r>
      <w:r w:rsidR="005F76B5" w:rsidRPr="0019318F">
        <w:rPr>
          <w:rFonts w:ascii="Times New Roman" w:eastAsia="黑体" w:hAnsi="黑体" w:hint="eastAsia"/>
          <w:sz w:val="18"/>
          <w:szCs w:val="18"/>
        </w:rPr>
        <w:t xml:space="preserve">　</w:t>
      </w:r>
      <w:r w:rsidR="001C4BA5" w:rsidRPr="0019318F">
        <w:rPr>
          <w:rFonts w:ascii="Times New Roman" w:eastAsia="黑体" w:hAnsi="黑体"/>
          <w:sz w:val="18"/>
          <w:szCs w:val="18"/>
        </w:rPr>
        <w:t>文</w:t>
      </w:r>
      <w:r w:rsidR="005F76B5" w:rsidRPr="0019318F">
        <w:rPr>
          <w:rFonts w:ascii="Times New Roman" w:eastAsia="黑体" w:hAnsi="黑体" w:hint="eastAsia"/>
          <w:sz w:val="18"/>
          <w:szCs w:val="18"/>
        </w:rPr>
        <w:t xml:space="preserve">　</w:t>
      </w:r>
      <w:r w:rsidR="001C4BA5" w:rsidRPr="0019318F">
        <w:rPr>
          <w:rFonts w:ascii="Times New Roman" w:eastAsia="黑体" w:hAnsi="黑体"/>
          <w:sz w:val="18"/>
          <w:szCs w:val="18"/>
        </w:rPr>
        <w:t>献</w:t>
      </w:r>
      <w:commentRangeEnd w:id="12"/>
      <w:r w:rsidR="005F76B5" w:rsidRPr="0019318F">
        <w:rPr>
          <w:rStyle w:val="aff8"/>
          <w:rFonts w:ascii="Times New Roman" w:hAnsi="Times New Roman"/>
        </w:rPr>
        <w:commentReference w:id="12"/>
      </w:r>
    </w:p>
    <w:p w:rsidR="001C4BA5" w:rsidRPr="0019318F" w:rsidRDefault="001C4BA5" w:rsidP="00A34DE1">
      <w:pPr>
        <w:ind w:left="307" w:firstLineChars="0" w:firstLine="0"/>
        <w:jc w:val="left"/>
        <w:rPr>
          <w:rFonts w:ascii="Times New Roman" w:hAnsi="Times New Roman" w:cs="Times New Roman"/>
          <w:sz w:val="18"/>
          <w:szCs w:val="18"/>
        </w:rPr>
      </w:pPr>
      <w:r w:rsidRPr="0019318F">
        <w:rPr>
          <w:rFonts w:ascii="Times New Roman" w:eastAsia="宋体" w:hAnsi="Times New Roman" w:cs="Times New Roman"/>
          <w:sz w:val="18"/>
          <w:szCs w:val="18"/>
        </w:rPr>
        <w:t>[1</w:t>
      </w:r>
      <w:r w:rsidR="00A34DE1" w:rsidRPr="0019318F">
        <w:rPr>
          <w:rFonts w:ascii="Times New Roman" w:eastAsia="宋体" w:hAnsi="Times New Roman" w:cs="Times New Roman"/>
          <w:sz w:val="18"/>
          <w:szCs w:val="18"/>
        </w:rPr>
        <w:t>]</w:t>
      </w:r>
      <w:r w:rsidR="00A34DE1" w:rsidRPr="0019318F">
        <w:rPr>
          <w:rFonts w:ascii="Times New Roman" w:eastAsia="宋体" w:hAnsi="Times New Roman" w:cs="Times New Roman" w:hint="eastAsia"/>
          <w:sz w:val="18"/>
          <w:szCs w:val="18"/>
        </w:rPr>
        <w:t xml:space="preserve"> </w:t>
      </w:r>
      <w:commentRangeStart w:id="13"/>
      <w:r w:rsidRPr="0019318F">
        <w:rPr>
          <w:rFonts w:ascii="Times New Roman" w:eastAsia="宋体" w:hAnsi="Times New Roman" w:cs="Times New Roman"/>
          <w:sz w:val="18"/>
          <w:szCs w:val="18"/>
        </w:rPr>
        <w:t>陆家亮</w:t>
      </w:r>
      <w:commentRangeEnd w:id="13"/>
      <w:r w:rsidR="00A34DE1" w:rsidRPr="0019318F">
        <w:rPr>
          <w:rStyle w:val="aff8"/>
          <w:rFonts w:ascii="Times New Roman" w:hAnsi="Times New Roman"/>
          <w:sz w:val="18"/>
          <w:szCs w:val="18"/>
        </w:rPr>
        <w:commentReference w:id="13"/>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进口气源多元化是保障我国天然气长期供应安全的关键</w:t>
      </w:r>
      <w:r w:rsidRPr="0019318F">
        <w:rPr>
          <w:rFonts w:ascii="Times New Roman" w:eastAsia="宋体" w:hAnsi="Times New Roman" w:cs="Times New Roman"/>
          <w:sz w:val="18"/>
          <w:szCs w:val="18"/>
        </w:rPr>
        <w:t>[J]</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天然气工业</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2010</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30(11)</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4-9</w:t>
      </w:r>
      <w:r w:rsidR="005F76B5" w:rsidRPr="0019318F">
        <w:rPr>
          <w:rFonts w:ascii="Times New Roman" w:eastAsia="宋体" w:hAnsi="Times New Roman" w:cs="Times New Roman"/>
          <w:sz w:val="18"/>
          <w:szCs w:val="18"/>
        </w:rPr>
        <w:t xml:space="preserve">. </w:t>
      </w:r>
    </w:p>
    <w:p w:rsidR="001C4BA5" w:rsidRPr="0019318F" w:rsidRDefault="00175235" w:rsidP="00A34DE1">
      <w:pPr>
        <w:ind w:left="307" w:firstLineChars="0" w:firstLine="0"/>
        <w:jc w:val="left"/>
        <w:rPr>
          <w:rFonts w:ascii="Times New Roman" w:hAnsi="Times New Roman" w:cs="Times New Roman"/>
          <w:sz w:val="18"/>
          <w:szCs w:val="18"/>
        </w:rPr>
      </w:pPr>
      <w:r w:rsidRPr="0019318F">
        <w:rPr>
          <w:rFonts w:ascii="Times New Roman" w:eastAsia="宋体" w:hAnsi="Times New Roman" w:cs="Times New Roman"/>
          <w:sz w:val="18"/>
          <w:szCs w:val="18"/>
        </w:rPr>
        <w:t xml:space="preserve">LU </w:t>
      </w:r>
      <w:r w:rsidR="001C4BA5" w:rsidRPr="0019318F">
        <w:rPr>
          <w:rFonts w:ascii="Times New Roman" w:eastAsia="宋体" w:hAnsi="Times New Roman" w:cs="Times New Roman"/>
          <w:sz w:val="18"/>
          <w:szCs w:val="18"/>
        </w:rPr>
        <w:t>Jialiang</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Diversified gas importing sources</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A key to guarantee safe and long-term gas supply in China[J]</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Natural Gas Industry</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2010</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30(11)</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4-9</w:t>
      </w:r>
      <w:r w:rsidR="005F76B5" w:rsidRPr="0019318F">
        <w:rPr>
          <w:rFonts w:ascii="Times New Roman" w:eastAsia="宋体" w:hAnsi="Times New Roman" w:cs="Times New Roman"/>
          <w:sz w:val="18"/>
          <w:szCs w:val="18"/>
        </w:rPr>
        <w:t xml:space="preserve">. </w:t>
      </w:r>
    </w:p>
    <w:p w:rsidR="001C4BA5" w:rsidRPr="0019318F" w:rsidRDefault="001C4BA5" w:rsidP="00A34DE1">
      <w:pPr>
        <w:ind w:left="307" w:firstLineChars="0" w:firstLine="0"/>
        <w:jc w:val="left"/>
        <w:rPr>
          <w:rFonts w:ascii="Times New Roman" w:hAnsi="Times New Roman" w:cs="Times New Roman"/>
          <w:sz w:val="18"/>
          <w:szCs w:val="18"/>
        </w:rPr>
      </w:pPr>
      <w:commentRangeStart w:id="14"/>
      <w:r w:rsidRPr="0019318F">
        <w:rPr>
          <w:rFonts w:ascii="Times New Roman" w:eastAsia="宋体" w:hAnsi="Times New Roman" w:cs="Times New Roman"/>
          <w:sz w:val="18"/>
          <w:szCs w:val="18"/>
        </w:rPr>
        <w:t>[2</w:t>
      </w:r>
      <w:r w:rsidR="00A34DE1" w:rsidRPr="0019318F">
        <w:rPr>
          <w:rFonts w:ascii="Times New Roman" w:eastAsia="宋体" w:hAnsi="Times New Roman" w:cs="Times New Roman"/>
          <w:sz w:val="18"/>
          <w:szCs w:val="18"/>
        </w:rPr>
        <w:t>]</w:t>
      </w:r>
      <w:r w:rsidR="00A34DE1" w:rsidRPr="0019318F">
        <w:rPr>
          <w:rFonts w:ascii="Times New Roman" w:eastAsia="宋体" w:hAnsi="Times New Roman" w:cs="Times New Roman" w:hint="eastAsia"/>
          <w:sz w:val="18"/>
          <w:szCs w:val="18"/>
        </w:rPr>
        <w:t xml:space="preserve"> </w:t>
      </w:r>
      <w:r w:rsidRPr="0019318F">
        <w:rPr>
          <w:rFonts w:ascii="Times New Roman" w:eastAsia="宋体" w:hAnsi="Times New Roman" w:cs="Times New Roman"/>
          <w:sz w:val="18"/>
          <w:szCs w:val="18"/>
        </w:rPr>
        <w:t>王宁</w:t>
      </w:r>
      <w:commentRangeEnd w:id="14"/>
      <w:r w:rsidR="00A34DE1" w:rsidRPr="0019318F">
        <w:rPr>
          <w:rStyle w:val="aff8"/>
          <w:rFonts w:ascii="Times New Roman" w:hAnsi="Times New Roman"/>
        </w:rPr>
        <w:commentReference w:id="14"/>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桑广书</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中国天然气进口的空间格局分析</w:t>
      </w:r>
      <w:r w:rsidRPr="0019318F">
        <w:rPr>
          <w:rFonts w:ascii="Times New Roman" w:eastAsia="宋体" w:hAnsi="Times New Roman" w:cs="Times New Roman"/>
          <w:sz w:val="18"/>
          <w:szCs w:val="18"/>
        </w:rPr>
        <w:t>[J]</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世界地理研究</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2010</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19(2)</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148-154</w:t>
      </w:r>
      <w:r w:rsidR="005F76B5" w:rsidRPr="0019318F">
        <w:rPr>
          <w:rFonts w:ascii="Times New Roman" w:eastAsia="宋体" w:hAnsi="Times New Roman" w:cs="Times New Roman"/>
          <w:sz w:val="18"/>
          <w:szCs w:val="18"/>
        </w:rPr>
        <w:t xml:space="preserve">. </w:t>
      </w:r>
    </w:p>
    <w:p w:rsidR="001C4BA5" w:rsidRPr="0019318F" w:rsidRDefault="00BF2E33" w:rsidP="00A34DE1">
      <w:pPr>
        <w:ind w:left="307" w:firstLineChars="0" w:firstLine="0"/>
        <w:jc w:val="left"/>
        <w:rPr>
          <w:rFonts w:ascii="Times New Roman" w:hAnsi="Times New Roman" w:cs="Times New Roman"/>
          <w:sz w:val="18"/>
          <w:szCs w:val="18"/>
        </w:rPr>
      </w:pPr>
      <w:r w:rsidRPr="0019318F">
        <w:rPr>
          <w:rFonts w:ascii="Times New Roman" w:eastAsia="宋体" w:hAnsi="Times New Roman" w:cs="Times New Roman"/>
          <w:sz w:val="18"/>
          <w:szCs w:val="18"/>
        </w:rPr>
        <w:t>WANG</w:t>
      </w:r>
      <w:commentRangeStart w:id="15"/>
      <w:r w:rsidR="001C4BA5" w:rsidRPr="0019318F">
        <w:rPr>
          <w:rFonts w:ascii="Times New Roman" w:eastAsia="宋体" w:hAnsi="Times New Roman" w:cs="Times New Roman"/>
          <w:sz w:val="18"/>
          <w:szCs w:val="18"/>
        </w:rPr>
        <w:t xml:space="preserve"> Ning</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 xml:space="preserve">SANG </w:t>
      </w:r>
      <w:r w:rsidR="001C4BA5" w:rsidRPr="0019318F">
        <w:rPr>
          <w:rFonts w:ascii="Times New Roman" w:eastAsia="宋体" w:hAnsi="Times New Roman" w:cs="Times New Roman"/>
          <w:sz w:val="18"/>
          <w:szCs w:val="18"/>
        </w:rPr>
        <w:t>Guangshu</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The analysis of China's natural gas imports spatial pattern[J]</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World Regional Studies</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2010</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19(2)</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lastRenderedPageBreak/>
        <w:t>148-154</w:t>
      </w:r>
      <w:r w:rsidR="005F76B5" w:rsidRPr="0019318F">
        <w:rPr>
          <w:rFonts w:ascii="Times New Roman" w:eastAsia="宋体" w:hAnsi="Times New Roman" w:cs="Times New Roman"/>
          <w:sz w:val="18"/>
          <w:szCs w:val="18"/>
        </w:rPr>
        <w:t>.</w:t>
      </w:r>
      <w:commentRangeEnd w:id="15"/>
      <w:r w:rsidR="00A34DE1" w:rsidRPr="0019318F">
        <w:rPr>
          <w:rStyle w:val="aff8"/>
          <w:rFonts w:ascii="Times New Roman" w:hAnsi="Times New Roman"/>
        </w:rPr>
        <w:commentReference w:id="15"/>
      </w:r>
      <w:r w:rsidR="005F76B5" w:rsidRPr="0019318F">
        <w:rPr>
          <w:rFonts w:ascii="Times New Roman" w:eastAsia="宋体" w:hAnsi="Times New Roman" w:cs="Times New Roman"/>
          <w:sz w:val="18"/>
          <w:szCs w:val="18"/>
        </w:rPr>
        <w:t xml:space="preserve"> </w:t>
      </w:r>
    </w:p>
    <w:p w:rsidR="001C4BA5" w:rsidRPr="0019318F" w:rsidRDefault="001C4BA5" w:rsidP="00A34DE1">
      <w:pPr>
        <w:ind w:left="307" w:firstLineChars="0" w:firstLine="0"/>
        <w:jc w:val="left"/>
        <w:rPr>
          <w:rFonts w:ascii="Times New Roman" w:hAnsi="Times New Roman" w:cs="Times New Roman"/>
          <w:sz w:val="18"/>
          <w:szCs w:val="18"/>
        </w:rPr>
      </w:pPr>
      <w:r w:rsidRPr="0019318F">
        <w:rPr>
          <w:rFonts w:ascii="Times New Roman" w:eastAsia="宋体" w:hAnsi="Times New Roman" w:cs="Times New Roman"/>
          <w:sz w:val="18"/>
          <w:szCs w:val="18"/>
        </w:rPr>
        <w:t>[3</w:t>
      </w:r>
      <w:r w:rsidR="00A34DE1" w:rsidRPr="0019318F">
        <w:rPr>
          <w:rFonts w:ascii="Times New Roman" w:eastAsia="宋体" w:hAnsi="Times New Roman" w:cs="Times New Roman"/>
          <w:sz w:val="18"/>
          <w:szCs w:val="18"/>
        </w:rPr>
        <w:t>]</w:t>
      </w:r>
      <w:r w:rsidR="00A34DE1" w:rsidRPr="0019318F">
        <w:rPr>
          <w:rFonts w:ascii="Times New Roman" w:eastAsia="宋体" w:hAnsi="Times New Roman" w:cs="Times New Roman" w:hint="eastAsia"/>
          <w:sz w:val="18"/>
          <w:szCs w:val="18"/>
        </w:rPr>
        <w:t xml:space="preserve"> </w:t>
      </w:r>
      <w:commentRangeStart w:id="16"/>
      <w:r w:rsidRPr="0019318F">
        <w:rPr>
          <w:rFonts w:ascii="Times New Roman" w:eastAsia="宋体" w:hAnsi="Times New Roman" w:cs="Times New Roman"/>
          <w:sz w:val="18"/>
          <w:szCs w:val="18"/>
        </w:rPr>
        <w:t>何春蕾</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周国栋</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姜子昂</w:t>
      </w:r>
      <w:r w:rsidR="005F76B5" w:rsidRPr="0019318F">
        <w:rPr>
          <w:rFonts w:ascii="Times New Roman" w:eastAsia="宋体" w:hAnsi="Times New Roman" w:cs="Times New Roman"/>
          <w:sz w:val="18"/>
          <w:szCs w:val="18"/>
        </w:rPr>
        <w:t xml:space="preserve">, </w:t>
      </w:r>
      <w:r w:rsidR="00175235">
        <w:rPr>
          <w:rFonts w:ascii="Times New Roman" w:eastAsia="宋体" w:hAnsi="Times New Roman" w:cs="Times New Roman" w:hint="eastAsia"/>
          <w:sz w:val="18"/>
          <w:szCs w:val="18"/>
        </w:rPr>
        <w:t>等</w:t>
      </w:r>
      <w:r w:rsidR="005F76B5" w:rsidRPr="0019318F">
        <w:rPr>
          <w:rFonts w:ascii="Times New Roman" w:eastAsia="宋体" w:hAnsi="Times New Roman" w:cs="Times New Roman"/>
          <w:sz w:val="18"/>
          <w:szCs w:val="18"/>
        </w:rPr>
        <w:t>.</w:t>
      </w:r>
      <w:commentRangeEnd w:id="16"/>
      <w:r w:rsidR="00175235">
        <w:rPr>
          <w:rStyle w:val="aff8"/>
        </w:rPr>
        <w:commentReference w:id="16"/>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全球环境下的中国天然气供应安全</w:t>
      </w:r>
      <w:r w:rsidRPr="0019318F">
        <w:rPr>
          <w:rFonts w:ascii="Times New Roman" w:eastAsia="宋体" w:hAnsi="Times New Roman" w:cs="Times New Roman"/>
          <w:sz w:val="18"/>
          <w:szCs w:val="18"/>
        </w:rPr>
        <w:t>[J]</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天然</w:t>
      </w:r>
      <w:r w:rsidRPr="0019318F">
        <w:rPr>
          <w:rStyle w:val="Charf5"/>
          <w:rFonts w:hAnsi="Times New Roman"/>
        </w:rPr>
        <w:t>气</w:t>
      </w:r>
      <w:r w:rsidRPr="0019318F">
        <w:rPr>
          <w:rFonts w:ascii="Times New Roman" w:eastAsia="宋体" w:hAnsi="Times New Roman" w:cs="Times New Roman"/>
          <w:sz w:val="18"/>
          <w:szCs w:val="18"/>
        </w:rPr>
        <w:t>工业</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2010</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30(1)</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123-126</w:t>
      </w:r>
      <w:r w:rsidR="005F76B5" w:rsidRPr="0019318F">
        <w:rPr>
          <w:rFonts w:ascii="Times New Roman" w:eastAsia="宋体" w:hAnsi="Times New Roman" w:cs="Times New Roman"/>
          <w:sz w:val="18"/>
          <w:szCs w:val="18"/>
        </w:rPr>
        <w:t xml:space="preserve">. </w:t>
      </w:r>
    </w:p>
    <w:p w:rsidR="001C4BA5" w:rsidRPr="0019318F" w:rsidRDefault="00175235" w:rsidP="00A34DE1">
      <w:pPr>
        <w:ind w:left="307" w:firstLineChars="0" w:firstLine="0"/>
        <w:jc w:val="left"/>
        <w:rPr>
          <w:rFonts w:ascii="Times New Roman" w:hAnsi="Times New Roman" w:cs="Times New Roman"/>
          <w:sz w:val="18"/>
          <w:szCs w:val="18"/>
        </w:rPr>
      </w:pPr>
      <w:r w:rsidRPr="0019318F">
        <w:rPr>
          <w:rFonts w:ascii="Times New Roman" w:eastAsia="宋体" w:hAnsi="Times New Roman" w:cs="Times New Roman"/>
          <w:sz w:val="18"/>
          <w:szCs w:val="18"/>
        </w:rPr>
        <w:t>HE</w:t>
      </w:r>
      <w:r w:rsidR="001C4BA5" w:rsidRPr="0019318F">
        <w:rPr>
          <w:rFonts w:ascii="Times New Roman" w:eastAsia="宋体" w:hAnsi="Times New Roman" w:cs="Times New Roman"/>
          <w:sz w:val="18"/>
          <w:szCs w:val="18"/>
        </w:rPr>
        <w:t xml:space="preserve"> Chunlei</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ZHOU</w:t>
      </w:r>
      <w:r w:rsidR="001C4BA5" w:rsidRPr="0019318F">
        <w:rPr>
          <w:rFonts w:ascii="Times New Roman" w:eastAsia="宋体" w:hAnsi="Times New Roman" w:cs="Times New Roman"/>
          <w:sz w:val="18"/>
          <w:szCs w:val="18"/>
        </w:rPr>
        <w:t xml:space="preserve"> Guodong</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 xml:space="preserve">JIANG </w:t>
      </w:r>
      <w:r w:rsidR="001C4BA5" w:rsidRPr="0019318F">
        <w:rPr>
          <w:rFonts w:ascii="Times New Roman" w:eastAsia="宋体" w:hAnsi="Times New Roman" w:cs="Times New Roman"/>
          <w:sz w:val="18"/>
          <w:szCs w:val="18"/>
        </w:rPr>
        <w:t>Zi</w:t>
      </w:r>
      <w:r w:rsidR="009E7D51" w:rsidRPr="0019318F">
        <w:rPr>
          <w:rFonts w:ascii="Times New Roman" w:eastAsia="宋体" w:hAnsi="Times New Roman" w:cs="Times New Roman"/>
          <w:sz w:val="18"/>
          <w:szCs w:val="18"/>
        </w:rPr>
        <w:t>'</w:t>
      </w:r>
      <w:r w:rsidR="001C4BA5" w:rsidRPr="0019318F">
        <w:rPr>
          <w:rFonts w:ascii="Times New Roman" w:eastAsia="宋体" w:hAnsi="Times New Roman" w:cs="Times New Roman"/>
          <w:sz w:val="18"/>
          <w:szCs w:val="18"/>
        </w:rPr>
        <w:t>ang</w:t>
      </w:r>
      <w:r w:rsidR="005F76B5" w:rsidRPr="0019318F">
        <w:rPr>
          <w:rFonts w:ascii="Times New Roman" w:eastAsia="宋体" w:hAnsi="Times New Roman" w:cs="Times New Roman"/>
          <w:sz w:val="18"/>
          <w:szCs w:val="18"/>
        </w:rPr>
        <w:t xml:space="preserve">, </w:t>
      </w:r>
      <w:r>
        <w:rPr>
          <w:rFonts w:ascii="Times New Roman" w:eastAsia="宋体" w:hAnsi="Times New Roman" w:cs="Times New Roman" w:hint="eastAsia"/>
          <w:sz w:val="18"/>
          <w:szCs w:val="18"/>
        </w:rPr>
        <w:t>et al</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 xml:space="preserve">Safe supply of </w:t>
      </w:r>
      <w:r w:rsidR="001C4BA5" w:rsidRPr="0019318F">
        <w:rPr>
          <w:rStyle w:val="Charf6"/>
          <w:rFonts w:hAnsi="Times New Roman"/>
        </w:rPr>
        <w:t xml:space="preserve">natural </w:t>
      </w:r>
      <w:r w:rsidR="001C4BA5" w:rsidRPr="0019318F">
        <w:rPr>
          <w:rFonts w:ascii="Times New Roman" w:eastAsia="宋体" w:hAnsi="Times New Roman" w:cs="Times New Roman"/>
          <w:sz w:val="18"/>
          <w:szCs w:val="18"/>
        </w:rPr>
        <w:t>gas in China under global environment[J]</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Natural Gas Industry</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2010</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30(1)</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123-126</w:t>
      </w:r>
      <w:r w:rsidR="005F76B5" w:rsidRPr="0019318F">
        <w:rPr>
          <w:rFonts w:ascii="Times New Roman" w:eastAsia="宋体" w:hAnsi="Times New Roman" w:cs="Times New Roman"/>
          <w:sz w:val="18"/>
          <w:szCs w:val="18"/>
        </w:rPr>
        <w:t xml:space="preserve">. </w:t>
      </w:r>
    </w:p>
    <w:p w:rsidR="001C4BA5" w:rsidRPr="0019318F" w:rsidRDefault="001C4BA5" w:rsidP="00A34DE1">
      <w:pPr>
        <w:ind w:left="307" w:firstLineChars="0" w:firstLine="0"/>
        <w:jc w:val="left"/>
        <w:rPr>
          <w:rFonts w:ascii="Times New Roman" w:hAnsi="Times New Roman" w:cs="Times New Roman"/>
          <w:sz w:val="18"/>
          <w:szCs w:val="18"/>
        </w:rPr>
      </w:pPr>
      <w:r w:rsidRPr="0019318F">
        <w:rPr>
          <w:rFonts w:ascii="Times New Roman" w:eastAsia="宋体" w:hAnsi="Times New Roman" w:cs="Times New Roman"/>
          <w:sz w:val="18"/>
          <w:szCs w:val="18"/>
        </w:rPr>
        <w:t>[4</w:t>
      </w:r>
      <w:r w:rsidR="00A34DE1" w:rsidRPr="0019318F">
        <w:rPr>
          <w:rFonts w:ascii="Times New Roman" w:eastAsia="宋体" w:hAnsi="Times New Roman" w:cs="Times New Roman"/>
          <w:sz w:val="18"/>
          <w:szCs w:val="18"/>
        </w:rPr>
        <w:t>]</w:t>
      </w:r>
      <w:r w:rsidR="00A34DE1" w:rsidRPr="0019318F">
        <w:rPr>
          <w:rFonts w:ascii="Times New Roman" w:eastAsia="宋体" w:hAnsi="Times New Roman" w:cs="Times New Roman" w:hint="eastAsia"/>
          <w:sz w:val="18"/>
          <w:szCs w:val="18"/>
        </w:rPr>
        <w:t xml:space="preserve"> </w:t>
      </w:r>
      <w:r w:rsidRPr="0019318F">
        <w:rPr>
          <w:rFonts w:ascii="Times New Roman" w:eastAsia="宋体" w:hAnsi="Times New Roman" w:cs="Times New Roman"/>
          <w:sz w:val="18"/>
          <w:szCs w:val="18"/>
        </w:rPr>
        <w:t>董桂才</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我国能源进口市场结构及其依赖性研究</w:t>
      </w:r>
      <w:r w:rsidRPr="0019318F">
        <w:rPr>
          <w:rFonts w:ascii="Times New Roman" w:eastAsia="宋体" w:hAnsi="Times New Roman" w:cs="Times New Roman"/>
          <w:sz w:val="18"/>
          <w:szCs w:val="18"/>
        </w:rPr>
        <w:t>[J]</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内蒙古财经大学学报</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2015</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13(3)</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6-11</w:t>
      </w:r>
      <w:r w:rsidR="005F76B5" w:rsidRPr="0019318F">
        <w:rPr>
          <w:rFonts w:ascii="Times New Roman" w:eastAsia="宋体" w:hAnsi="Times New Roman" w:cs="Times New Roman"/>
          <w:sz w:val="18"/>
          <w:szCs w:val="18"/>
        </w:rPr>
        <w:t xml:space="preserve">. </w:t>
      </w:r>
    </w:p>
    <w:p w:rsidR="001C4BA5" w:rsidRPr="0019318F" w:rsidRDefault="00BF2E33" w:rsidP="00A34DE1">
      <w:pPr>
        <w:ind w:left="307" w:firstLineChars="0" w:firstLine="0"/>
        <w:jc w:val="left"/>
        <w:rPr>
          <w:rFonts w:ascii="Times New Roman" w:hAnsi="Times New Roman" w:cs="Times New Roman"/>
          <w:sz w:val="18"/>
          <w:szCs w:val="18"/>
        </w:rPr>
      </w:pPr>
      <w:r w:rsidRPr="0019318F">
        <w:rPr>
          <w:rFonts w:ascii="Times New Roman" w:eastAsia="宋体" w:hAnsi="Times New Roman" w:cs="Times New Roman"/>
          <w:sz w:val="18"/>
          <w:szCs w:val="18"/>
        </w:rPr>
        <w:t>DONG</w:t>
      </w:r>
      <w:r w:rsidR="001C4BA5" w:rsidRPr="0019318F">
        <w:rPr>
          <w:rFonts w:ascii="Times New Roman" w:eastAsia="宋体" w:hAnsi="Times New Roman" w:cs="Times New Roman"/>
          <w:sz w:val="18"/>
          <w:szCs w:val="18"/>
        </w:rPr>
        <w:t xml:space="preserve"> Guicai</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China's energy import geography direction and its dependency[J]</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Journal of Inner Mongolia University of Finance and Economics</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2015</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13(3)</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6-11</w:t>
      </w:r>
      <w:r w:rsidR="005F76B5" w:rsidRPr="0019318F">
        <w:rPr>
          <w:rFonts w:ascii="Times New Roman" w:eastAsia="宋体" w:hAnsi="Times New Roman" w:cs="Times New Roman"/>
          <w:sz w:val="18"/>
          <w:szCs w:val="18"/>
        </w:rPr>
        <w:t xml:space="preserve">. </w:t>
      </w:r>
    </w:p>
    <w:p w:rsidR="001C4BA5" w:rsidRPr="0019318F" w:rsidRDefault="001C4BA5" w:rsidP="00A34DE1">
      <w:pPr>
        <w:ind w:left="307" w:firstLineChars="0" w:firstLine="0"/>
        <w:jc w:val="left"/>
        <w:rPr>
          <w:rFonts w:ascii="Times New Roman" w:hAnsi="Times New Roman" w:cs="Times New Roman"/>
          <w:sz w:val="18"/>
          <w:szCs w:val="18"/>
        </w:rPr>
      </w:pPr>
      <w:r w:rsidRPr="0019318F">
        <w:rPr>
          <w:rFonts w:ascii="Times New Roman" w:eastAsia="宋体" w:hAnsi="Times New Roman" w:cs="Times New Roman"/>
          <w:sz w:val="18"/>
          <w:szCs w:val="18"/>
        </w:rPr>
        <w:t>[5</w:t>
      </w:r>
      <w:r w:rsidR="00A34DE1" w:rsidRPr="0019318F">
        <w:rPr>
          <w:rFonts w:ascii="Times New Roman" w:eastAsia="宋体" w:hAnsi="Times New Roman" w:cs="Times New Roman"/>
          <w:sz w:val="18"/>
          <w:szCs w:val="18"/>
        </w:rPr>
        <w:t>]</w:t>
      </w:r>
      <w:r w:rsidR="00A34DE1" w:rsidRPr="0019318F">
        <w:rPr>
          <w:rFonts w:ascii="Times New Roman" w:eastAsia="宋体" w:hAnsi="Times New Roman" w:cs="Times New Roman" w:hint="eastAsia"/>
          <w:sz w:val="18"/>
          <w:szCs w:val="18"/>
        </w:rPr>
        <w:t xml:space="preserve"> </w:t>
      </w:r>
      <w:r w:rsidRPr="0019318F">
        <w:rPr>
          <w:rFonts w:ascii="Times New Roman" w:eastAsia="宋体" w:hAnsi="Times New Roman" w:cs="Times New Roman"/>
          <w:sz w:val="18"/>
          <w:szCs w:val="18"/>
        </w:rPr>
        <w:t>张友波</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杨静</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李仁科</w:t>
      </w:r>
      <w:r w:rsidR="005F76B5" w:rsidRPr="0019318F">
        <w:rPr>
          <w:rFonts w:ascii="Times New Roman" w:eastAsia="宋体" w:hAnsi="Times New Roman" w:cs="Times New Roman"/>
          <w:sz w:val="18"/>
          <w:szCs w:val="18"/>
        </w:rPr>
        <w:t xml:space="preserve">, </w:t>
      </w:r>
      <w:r w:rsidR="00175235">
        <w:rPr>
          <w:rFonts w:ascii="Times New Roman" w:eastAsia="宋体" w:hAnsi="Times New Roman" w:cs="Times New Roman" w:hint="eastAsia"/>
          <w:sz w:val="18"/>
          <w:szCs w:val="18"/>
        </w:rPr>
        <w:t>等</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我国多元化天然气供应体系</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现状、问题与对策</w:t>
      </w:r>
      <w:r w:rsidRPr="0019318F">
        <w:rPr>
          <w:rFonts w:ascii="Times New Roman" w:eastAsia="宋体" w:hAnsi="Times New Roman" w:cs="Times New Roman"/>
          <w:sz w:val="18"/>
          <w:szCs w:val="18"/>
        </w:rPr>
        <w:t>[J]</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石油科技论坛</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2009</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28(2)</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27-31</w:t>
      </w:r>
      <w:r w:rsidR="005F76B5" w:rsidRPr="0019318F">
        <w:rPr>
          <w:rFonts w:ascii="Times New Roman" w:eastAsia="宋体" w:hAnsi="Times New Roman" w:cs="Times New Roman"/>
          <w:sz w:val="18"/>
          <w:szCs w:val="18"/>
        </w:rPr>
        <w:t xml:space="preserve">. </w:t>
      </w:r>
    </w:p>
    <w:p w:rsidR="001C4BA5" w:rsidRPr="0019318F" w:rsidRDefault="00BF2E33" w:rsidP="00A34DE1">
      <w:pPr>
        <w:ind w:left="307" w:firstLineChars="0" w:firstLine="0"/>
        <w:jc w:val="left"/>
        <w:rPr>
          <w:rFonts w:ascii="Times New Roman" w:hAnsi="Times New Roman" w:cs="Times New Roman"/>
          <w:sz w:val="18"/>
          <w:szCs w:val="18"/>
        </w:rPr>
      </w:pPr>
      <w:r w:rsidRPr="0019318F">
        <w:rPr>
          <w:rFonts w:ascii="Times New Roman" w:eastAsia="宋体" w:hAnsi="Times New Roman" w:cs="Times New Roman"/>
          <w:sz w:val="18"/>
          <w:szCs w:val="18"/>
        </w:rPr>
        <w:t>ZHANG</w:t>
      </w:r>
      <w:r w:rsidR="001C4BA5" w:rsidRPr="0019318F">
        <w:rPr>
          <w:rFonts w:ascii="Times New Roman" w:eastAsia="宋体" w:hAnsi="Times New Roman" w:cs="Times New Roman"/>
          <w:sz w:val="18"/>
          <w:szCs w:val="18"/>
        </w:rPr>
        <w:t xml:space="preserve"> Youbo</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YANG</w:t>
      </w:r>
      <w:r w:rsidR="001C4BA5" w:rsidRPr="0019318F">
        <w:rPr>
          <w:rFonts w:ascii="Times New Roman" w:eastAsia="宋体" w:hAnsi="Times New Roman" w:cs="Times New Roman"/>
          <w:sz w:val="18"/>
          <w:szCs w:val="18"/>
        </w:rPr>
        <w:t xml:space="preserve"> Jing</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 xml:space="preserve">LI </w:t>
      </w:r>
      <w:r w:rsidR="001C4BA5" w:rsidRPr="0019318F">
        <w:rPr>
          <w:rFonts w:ascii="Times New Roman" w:eastAsia="宋体" w:hAnsi="Times New Roman" w:cs="Times New Roman"/>
          <w:sz w:val="18"/>
          <w:szCs w:val="18"/>
        </w:rPr>
        <w:t>Renke</w:t>
      </w:r>
      <w:r w:rsidR="005F76B5" w:rsidRPr="0019318F">
        <w:rPr>
          <w:rFonts w:ascii="Times New Roman" w:eastAsia="宋体" w:hAnsi="Times New Roman" w:cs="Times New Roman"/>
          <w:sz w:val="18"/>
          <w:szCs w:val="18"/>
        </w:rPr>
        <w:t xml:space="preserve">, </w:t>
      </w:r>
      <w:r>
        <w:rPr>
          <w:rFonts w:ascii="Times New Roman" w:eastAsia="宋体" w:hAnsi="Times New Roman" w:cs="Times New Roman" w:hint="eastAsia"/>
          <w:sz w:val="18"/>
          <w:szCs w:val="18"/>
        </w:rPr>
        <w:t>et al</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Current status</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problems and countermeasures of China's diversified gas supply system[J]</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Oil Forum</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2009</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28(2)</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27-31</w:t>
      </w:r>
      <w:r w:rsidR="005F76B5" w:rsidRPr="0019318F">
        <w:rPr>
          <w:rFonts w:ascii="Times New Roman" w:eastAsia="宋体" w:hAnsi="Times New Roman" w:cs="Times New Roman"/>
          <w:sz w:val="18"/>
          <w:szCs w:val="18"/>
        </w:rPr>
        <w:t xml:space="preserve">. </w:t>
      </w:r>
    </w:p>
    <w:p w:rsidR="001C4BA5" w:rsidRPr="0019318F" w:rsidRDefault="001C4BA5" w:rsidP="00A34DE1">
      <w:pPr>
        <w:ind w:left="307" w:firstLineChars="0" w:firstLine="0"/>
        <w:jc w:val="left"/>
        <w:rPr>
          <w:rFonts w:ascii="Times New Roman" w:hAnsi="Times New Roman" w:cs="Times New Roman"/>
          <w:sz w:val="18"/>
          <w:szCs w:val="18"/>
        </w:rPr>
      </w:pPr>
      <w:r w:rsidRPr="0019318F">
        <w:rPr>
          <w:rFonts w:ascii="Times New Roman" w:eastAsia="宋体" w:hAnsi="Times New Roman" w:cs="Times New Roman"/>
          <w:sz w:val="18"/>
          <w:szCs w:val="18"/>
        </w:rPr>
        <w:t>[6</w:t>
      </w:r>
      <w:r w:rsidR="00A34DE1" w:rsidRPr="0019318F">
        <w:rPr>
          <w:rFonts w:ascii="Times New Roman" w:eastAsia="宋体" w:hAnsi="Times New Roman" w:cs="Times New Roman"/>
          <w:sz w:val="18"/>
          <w:szCs w:val="18"/>
        </w:rPr>
        <w:t>]</w:t>
      </w:r>
      <w:r w:rsidR="00A34DE1" w:rsidRPr="0019318F">
        <w:rPr>
          <w:rFonts w:ascii="Times New Roman" w:eastAsia="宋体" w:hAnsi="Times New Roman" w:cs="Times New Roman" w:hint="eastAsia"/>
          <w:sz w:val="18"/>
          <w:szCs w:val="18"/>
        </w:rPr>
        <w:t xml:space="preserve"> </w:t>
      </w:r>
      <w:r w:rsidR="00BF2E33" w:rsidRPr="0019318F">
        <w:rPr>
          <w:rFonts w:ascii="Times New Roman" w:eastAsia="宋体" w:hAnsi="Times New Roman" w:cs="Times New Roman"/>
          <w:sz w:val="18"/>
          <w:szCs w:val="18"/>
        </w:rPr>
        <w:t xml:space="preserve">COQ </w:t>
      </w:r>
      <w:commentRangeStart w:id="17"/>
      <w:r w:rsidRPr="0019318F">
        <w:rPr>
          <w:rFonts w:ascii="Times New Roman" w:eastAsia="宋体" w:hAnsi="Times New Roman" w:cs="Times New Roman"/>
          <w:sz w:val="18"/>
          <w:szCs w:val="18"/>
        </w:rPr>
        <w:t>C</w:t>
      </w:r>
      <w:r w:rsidR="00175235">
        <w:rPr>
          <w:rFonts w:ascii="Times New Roman" w:eastAsia="宋体" w:hAnsi="Times New Roman" w:cs="Times New Roman" w:hint="eastAsia"/>
          <w:sz w:val="18"/>
          <w:szCs w:val="18"/>
        </w:rPr>
        <w:t xml:space="preserve"> </w:t>
      </w:r>
      <w:r w:rsidR="009E7D51" w:rsidRPr="0019318F">
        <w:rPr>
          <w:rFonts w:ascii="Times New Roman" w:eastAsia="宋体" w:hAnsi="Times New Roman" w:cs="Times New Roman"/>
          <w:sz w:val="18"/>
          <w:szCs w:val="18"/>
        </w:rPr>
        <w:t>L</w:t>
      </w:r>
      <w:r w:rsidR="005F76B5" w:rsidRPr="0019318F">
        <w:rPr>
          <w:rFonts w:ascii="Times New Roman" w:eastAsia="宋体" w:hAnsi="Times New Roman" w:cs="Times New Roman"/>
          <w:sz w:val="18"/>
          <w:szCs w:val="18"/>
        </w:rPr>
        <w:t xml:space="preserve">, </w:t>
      </w:r>
      <w:r w:rsidR="00BF2E33" w:rsidRPr="0019318F">
        <w:rPr>
          <w:rFonts w:ascii="Times New Roman" w:eastAsia="宋体" w:hAnsi="Times New Roman" w:cs="Times New Roman"/>
          <w:sz w:val="18"/>
          <w:szCs w:val="18"/>
        </w:rPr>
        <w:t>PALTSEVA</w:t>
      </w:r>
      <w:r w:rsidRPr="0019318F">
        <w:rPr>
          <w:rFonts w:ascii="Times New Roman" w:eastAsia="宋体" w:hAnsi="Times New Roman" w:cs="Times New Roman"/>
          <w:sz w:val="18"/>
          <w:szCs w:val="18"/>
        </w:rPr>
        <w:t xml:space="preserve"> E</w:t>
      </w:r>
      <w:r w:rsidR="005F76B5" w:rsidRPr="0019318F">
        <w:rPr>
          <w:rFonts w:ascii="Times New Roman" w:eastAsia="宋体" w:hAnsi="Times New Roman" w:cs="Times New Roman"/>
          <w:sz w:val="18"/>
          <w:szCs w:val="18"/>
        </w:rPr>
        <w:t>.</w:t>
      </w:r>
      <w:commentRangeEnd w:id="17"/>
      <w:r w:rsidR="00175235">
        <w:rPr>
          <w:rStyle w:val="aff8"/>
        </w:rPr>
        <w:commentReference w:id="17"/>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Measuring the security of external energy supply in the European Union[</w:t>
      </w:r>
      <w:r w:rsidR="009E7D51" w:rsidRPr="0019318F">
        <w:rPr>
          <w:rFonts w:ascii="Times New Roman" w:eastAsia="宋体" w:hAnsi="Times New Roman" w:cs="Times New Roman"/>
          <w:sz w:val="18"/>
          <w:szCs w:val="18"/>
        </w:rPr>
        <w:t>J</w:t>
      </w:r>
      <w:r w:rsidRPr="0019318F">
        <w:rPr>
          <w:rFonts w:ascii="Times New Roman" w:eastAsia="宋体" w:hAnsi="Times New Roman" w:cs="Times New Roman"/>
          <w:sz w:val="18"/>
          <w:szCs w:val="18"/>
        </w:rPr>
        <w:t>]</w:t>
      </w:r>
      <w:r w:rsidR="009E7D51" w:rsidRPr="0019318F">
        <w:rPr>
          <w:rFonts w:ascii="Times New Roman" w:hAnsi="Times New Roman" w:cs="Times New Roman"/>
          <w:sz w:val="18"/>
          <w:szCs w:val="18"/>
        </w:rPr>
        <w:t xml:space="preserve"> </w:t>
      </w:r>
      <w:r w:rsidR="009E7D51" w:rsidRPr="0019318F">
        <w:rPr>
          <w:rFonts w:ascii="Times New Roman" w:eastAsia="宋体" w:hAnsi="Times New Roman" w:cs="Times New Roman"/>
          <w:sz w:val="18"/>
          <w:szCs w:val="18"/>
        </w:rPr>
        <w:t>Site Working Paper</w:t>
      </w:r>
      <w:r w:rsidR="005F76B5" w:rsidRPr="0019318F">
        <w:rPr>
          <w:rFonts w:ascii="Times New Roman" w:eastAsia="宋体" w:hAnsi="Times New Roman" w:cs="Times New Roman"/>
          <w:sz w:val="18"/>
          <w:szCs w:val="18"/>
        </w:rPr>
        <w:t xml:space="preserve">, </w:t>
      </w:r>
      <w:r w:rsidR="009E7D51" w:rsidRPr="0019318F">
        <w:rPr>
          <w:rFonts w:ascii="Times New Roman" w:eastAsia="宋体" w:hAnsi="Times New Roman" w:cs="Times New Roman"/>
          <w:sz w:val="18"/>
          <w:szCs w:val="18"/>
        </w:rPr>
        <w:t>2009</w:t>
      </w:r>
      <w:r w:rsidR="005F76B5" w:rsidRPr="0019318F">
        <w:rPr>
          <w:rFonts w:ascii="Times New Roman" w:eastAsia="宋体" w:hAnsi="Times New Roman" w:cs="Times New Roman"/>
          <w:sz w:val="18"/>
          <w:szCs w:val="18"/>
        </w:rPr>
        <w:t xml:space="preserve">, </w:t>
      </w:r>
      <w:r w:rsidR="009E7D51" w:rsidRPr="0019318F">
        <w:rPr>
          <w:rFonts w:ascii="Times New Roman" w:eastAsia="宋体" w:hAnsi="Times New Roman" w:cs="Times New Roman"/>
          <w:sz w:val="18"/>
          <w:szCs w:val="18"/>
        </w:rPr>
        <w:t>37(11)</w:t>
      </w:r>
      <w:r w:rsidR="005F76B5" w:rsidRPr="0019318F">
        <w:rPr>
          <w:rFonts w:ascii="Times New Roman" w:eastAsia="宋体" w:hAnsi="Times New Roman" w:cs="Times New Roman"/>
          <w:sz w:val="18"/>
          <w:szCs w:val="18"/>
        </w:rPr>
        <w:t xml:space="preserve">: </w:t>
      </w:r>
      <w:r w:rsidR="009E7D51" w:rsidRPr="0019318F">
        <w:rPr>
          <w:rFonts w:ascii="Times New Roman" w:eastAsia="宋体" w:hAnsi="Times New Roman" w:cs="Times New Roman"/>
          <w:sz w:val="18"/>
          <w:szCs w:val="18"/>
        </w:rPr>
        <w:t>4474-4481</w:t>
      </w:r>
      <w:r w:rsidR="005F76B5" w:rsidRPr="0019318F">
        <w:rPr>
          <w:rFonts w:ascii="Times New Roman" w:eastAsia="宋体" w:hAnsi="Times New Roman" w:cs="Times New Roman"/>
          <w:sz w:val="18"/>
          <w:szCs w:val="18"/>
        </w:rPr>
        <w:t xml:space="preserve">. </w:t>
      </w:r>
    </w:p>
    <w:p w:rsidR="001C4BA5" w:rsidRPr="0019318F" w:rsidRDefault="001C4BA5" w:rsidP="00A34DE1">
      <w:pPr>
        <w:ind w:left="307" w:firstLineChars="0" w:firstLine="0"/>
        <w:jc w:val="left"/>
        <w:rPr>
          <w:rFonts w:ascii="Times New Roman" w:hAnsi="Times New Roman" w:cs="Times New Roman"/>
          <w:sz w:val="18"/>
          <w:szCs w:val="18"/>
        </w:rPr>
      </w:pPr>
      <w:r w:rsidRPr="0019318F">
        <w:rPr>
          <w:rFonts w:ascii="Times New Roman" w:eastAsia="宋体" w:hAnsi="Times New Roman" w:cs="Times New Roman"/>
          <w:sz w:val="18"/>
          <w:szCs w:val="18"/>
        </w:rPr>
        <w:t>[7</w:t>
      </w:r>
      <w:r w:rsidR="00A34DE1" w:rsidRPr="0019318F">
        <w:rPr>
          <w:rFonts w:ascii="Times New Roman" w:eastAsia="宋体" w:hAnsi="Times New Roman" w:cs="Times New Roman"/>
          <w:sz w:val="18"/>
          <w:szCs w:val="18"/>
        </w:rPr>
        <w:t>]</w:t>
      </w:r>
      <w:r w:rsidR="00A34DE1" w:rsidRPr="0019318F">
        <w:rPr>
          <w:rFonts w:ascii="Times New Roman" w:eastAsia="宋体" w:hAnsi="Times New Roman" w:cs="Times New Roman" w:hint="eastAsia"/>
          <w:sz w:val="18"/>
          <w:szCs w:val="18"/>
        </w:rPr>
        <w:t xml:space="preserve"> </w:t>
      </w:r>
      <w:r w:rsidRPr="0019318F">
        <w:rPr>
          <w:rFonts w:ascii="Times New Roman" w:eastAsia="宋体" w:hAnsi="Times New Roman" w:cs="Times New Roman"/>
          <w:sz w:val="18"/>
          <w:szCs w:val="18"/>
        </w:rPr>
        <w:t>林大燕</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朱晶</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中国主要粮食品种比较优势及进口市场结构研究</w:t>
      </w:r>
      <w:r w:rsidRPr="0019318F">
        <w:rPr>
          <w:rFonts w:ascii="Times New Roman" w:eastAsia="宋体" w:hAnsi="Times New Roman" w:cs="Times New Roman"/>
          <w:sz w:val="18"/>
          <w:szCs w:val="18"/>
        </w:rPr>
        <w:t>[J]</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世界经济研究</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2015</w:t>
      </w:r>
      <w:r w:rsidR="009E7D51"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(2)</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115-126</w:t>
      </w:r>
      <w:r w:rsidR="005F76B5" w:rsidRPr="0019318F">
        <w:rPr>
          <w:rFonts w:ascii="Times New Roman" w:eastAsia="宋体" w:hAnsi="Times New Roman" w:cs="Times New Roman"/>
          <w:sz w:val="18"/>
          <w:szCs w:val="18"/>
        </w:rPr>
        <w:t xml:space="preserve">. </w:t>
      </w:r>
    </w:p>
    <w:p w:rsidR="001C4BA5" w:rsidRPr="0019318F" w:rsidRDefault="00BF2E33" w:rsidP="00A34DE1">
      <w:pPr>
        <w:ind w:left="307" w:firstLineChars="0" w:firstLine="0"/>
        <w:jc w:val="left"/>
        <w:rPr>
          <w:rFonts w:ascii="Times New Roman" w:hAnsi="Times New Roman" w:cs="Times New Roman"/>
          <w:sz w:val="18"/>
          <w:szCs w:val="18"/>
        </w:rPr>
      </w:pPr>
      <w:r w:rsidRPr="0019318F">
        <w:rPr>
          <w:rFonts w:ascii="Times New Roman" w:eastAsia="宋体" w:hAnsi="Times New Roman" w:cs="Times New Roman"/>
          <w:sz w:val="18"/>
          <w:szCs w:val="18"/>
        </w:rPr>
        <w:t xml:space="preserve">LIN </w:t>
      </w:r>
      <w:r w:rsidR="001C4BA5" w:rsidRPr="0019318F">
        <w:rPr>
          <w:rFonts w:ascii="Times New Roman" w:eastAsia="宋体" w:hAnsi="Times New Roman" w:cs="Times New Roman"/>
          <w:sz w:val="18"/>
          <w:szCs w:val="18"/>
        </w:rPr>
        <w:t>Dayan</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ZHU</w:t>
      </w:r>
      <w:r w:rsidR="001C4BA5" w:rsidRPr="0019318F">
        <w:rPr>
          <w:rFonts w:ascii="Times New Roman" w:eastAsia="宋体" w:hAnsi="Times New Roman" w:cs="Times New Roman"/>
          <w:sz w:val="18"/>
          <w:szCs w:val="18"/>
        </w:rPr>
        <w:t xml:space="preserve"> Jing</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Research on comparative advantage and import market structure of China′s major grains[J]</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World Economy Study</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2015</w:t>
      </w:r>
      <w:r w:rsidR="009E7D51"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(2)</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115-126</w:t>
      </w:r>
      <w:r w:rsidR="005F76B5" w:rsidRPr="0019318F">
        <w:rPr>
          <w:rFonts w:ascii="Times New Roman" w:eastAsia="宋体" w:hAnsi="Times New Roman" w:cs="Times New Roman"/>
          <w:sz w:val="18"/>
          <w:szCs w:val="18"/>
        </w:rPr>
        <w:t xml:space="preserve">. </w:t>
      </w:r>
    </w:p>
    <w:p w:rsidR="001C4BA5" w:rsidRPr="0019318F" w:rsidRDefault="001C4BA5" w:rsidP="00A34DE1">
      <w:pPr>
        <w:ind w:left="307" w:firstLineChars="0" w:firstLine="0"/>
        <w:jc w:val="left"/>
        <w:rPr>
          <w:rFonts w:ascii="Times New Roman" w:hAnsi="Times New Roman" w:cs="Times New Roman"/>
          <w:sz w:val="18"/>
          <w:szCs w:val="18"/>
        </w:rPr>
      </w:pPr>
      <w:r w:rsidRPr="0019318F">
        <w:rPr>
          <w:rFonts w:ascii="Times New Roman" w:eastAsia="宋体" w:hAnsi="Times New Roman" w:cs="Times New Roman"/>
          <w:sz w:val="18"/>
          <w:szCs w:val="18"/>
        </w:rPr>
        <w:t>[8</w:t>
      </w:r>
      <w:r w:rsidR="00A34DE1" w:rsidRPr="0019318F">
        <w:rPr>
          <w:rFonts w:ascii="Times New Roman" w:eastAsia="宋体" w:hAnsi="Times New Roman" w:cs="Times New Roman"/>
          <w:sz w:val="18"/>
          <w:szCs w:val="18"/>
        </w:rPr>
        <w:t>]</w:t>
      </w:r>
      <w:r w:rsidR="00A34DE1" w:rsidRPr="0019318F">
        <w:rPr>
          <w:rFonts w:ascii="Times New Roman" w:eastAsia="宋体" w:hAnsi="Times New Roman" w:cs="Times New Roman" w:hint="eastAsia"/>
          <w:sz w:val="18"/>
          <w:szCs w:val="18"/>
        </w:rPr>
        <w:t xml:space="preserve"> </w:t>
      </w:r>
      <w:r w:rsidR="00BF2E33" w:rsidRPr="0019318F">
        <w:rPr>
          <w:rFonts w:ascii="Times New Roman" w:eastAsia="宋体" w:hAnsi="Times New Roman" w:cs="Times New Roman"/>
          <w:sz w:val="18"/>
          <w:szCs w:val="18"/>
        </w:rPr>
        <w:t xml:space="preserve">CABALU </w:t>
      </w:r>
      <w:r w:rsidRPr="0019318F">
        <w:rPr>
          <w:rFonts w:ascii="Times New Roman" w:eastAsia="宋体" w:hAnsi="Times New Roman" w:cs="Times New Roman"/>
          <w:sz w:val="18"/>
          <w:szCs w:val="18"/>
        </w:rPr>
        <w:t>H</w:t>
      </w:r>
      <w:r w:rsidR="005F76B5" w:rsidRPr="0019318F">
        <w:rPr>
          <w:rFonts w:ascii="Times New Roman" w:eastAsia="宋体" w:hAnsi="Times New Roman" w:cs="Times New Roman"/>
          <w:sz w:val="18"/>
          <w:szCs w:val="18"/>
        </w:rPr>
        <w:t xml:space="preserve">, </w:t>
      </w:r>
      <w:r w:rsidR="00BF2E33" w:rsidRPr="0019318F">
        <w:rPr>
          <w:rFonts w:ascii="Times New Roman" w:eastAsia="宋体" w:hAnsi="Times New Roman" w:cs="Times New Roman"/>
          <w:sz w:val="18"/>
          <w:szCs w:val="18"/>
        </w:rPr>
        <w:t xml:space="preserve">MANUHUTU </w:t>
      </w:r>
      <w:r w:rsidRPr="0019318F">
        <w:rPr>
          <w:rFonts w:ascii="Times New Roman" w:eastAsia="宋体" w:hAnsi="Times New Roman" w:cs="Times New Roman"/>
          <w:sz w:val="18"/>
          <w:szCs w:val="18"/>
        </w:rPr>
        <w:t>C</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Vulnerability of natural gas supply in the Asian gas market[J]</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Economic Analysis and Policy</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2009</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39(2)</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255-270</w:t>
      </w:r>
      <w:r w:rsidR="005F76B5" w:rsidRPr="0019318F">
        <w:rPr>
          <w:rFonts w:ascii="Times New Roman" w:eastAsia="宋体" w:hAnsi="Times New Roman" w:cs="Times New Roman"/>
          <w:sz w:val="18"/>
          <w:szCs w:val="18"/>
        </w:rPr>
        <w:t xml:space="preserve">. </w:t>
      </w:r>
    </w:p>
    <w:p w:rsidR="001C4BA5" w:rsidRPr="0019318F" w:rsidRDefault="001C4BA5" w:rsidP="00A34DE1">
      <w:pPr>
        <w:ind w:left="307" w:firstLineChars="0" w:firstLine="0"/>
        <w:jc w:val="left"/>
        <w:rPr>
          <w:rFonts w:ascii="Times New Roman" w:hAnsi="Times New Roman" w:cs="Times New Roman"/>
          <w:sz w:val="18"/>
          <w:szCs w:val="18"/>
        </w:rPr>
      </w:pPr>
      <w:r w:rsidRPr="0019318F">
        <w:rPr>
          <w:rFonts w:ascii="Times New Roman" w:eastAsia="宋体" w:hAnsi="Times New Roman" w:cs="Times New Roman"/>
          <w:sz w:val="18"/>
          <w:szCs w:val="18"/>
        </w:rPr>
        <w:t>[9</w:t>
      </w:r>
      <w:r w:rsidR="00A34DE1" w:rsidRPr="0019318F">
        <w:rPr>
          <w:rFonts w:ascii="Times New Roman" w:eastAsia="宋体" w:hAnsi="Times New Roman" w:cs="Times New Roman"/>
          <w:sz w:val="18"/>
          <w:szCs w:val="18"/>
        </w:rPr>
        <w:t>]</w:t>
      </w:r>
      <w:r w:rsidR="00A34DE1" w:rsidRPr="0019318F">
        <w:rPr>
          <w:rFonts w:ascii="Times New Roman" w:eastAsia="宋体" w:hAnsi="Times New Roman" w:cs="Times New Roman" w:hint="eastAsia"/>
          <w:sz w:val="18"/>
          <w:szCs w:val="18"/>
        </w:rPr>
        <w:t xml:space="preserve"> </w:t>
      </w:r>
      <w:r w:rsidRPr="0019318F">
        <w:rPr>
          <w:rFonts w:ascii="Times New Roman" w:eastAsia="宋体" w:hAnsi="Times New Roman" w:cs="Times New Roman"/>
          <w:sz w:val="18"/>
          <w:szCs w:val="18"/>
        </w:rPr>
        <w:t>张珺</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黄艳</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中国天然气供应安全指数构建与建议</w:t>
      </w:r>
      <w:r w:rsidRPr="0019318F">
        <w:rPr>
          <w:rFonts w:ascii="Times New Roman" w:eastAsia="宋体" w:hAnsi="Times New Roman" w:cs="Times New Roman"/>
          <w:sz w:val="18"/>
          <w:szCs w:val="18"/>
        </w:rPr>
        <w:t>[J]</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天然气工业</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2015</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35(3)</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125-128</w:t>
      </w:r>
      <w:r w:rsidR="005F76B5" w:rsidRPr="0019318F">
        <w:rPr>
          <w:rFonts w:ascii="Times New Roman" w:eastAsia="宋体" w:hAnsi="Times New Roman" w:cs="Times New Roman"/>
          <w:sz w:val="18"/>
          <w:szCs w:val="18"/>
        </w:rPr>
        <w:t xml:space="preserve">. </w:t>
      </w:r>
    </w:p>
    <w:p w:rsidR="001C4BA5" w:rsidRPr="0019318F" w:rsidRDefault="000B7816" w:rsidP="00A34DE1">
      <w:pPr>
        <w:ind w:left="307" w:firstLineChars="0" w:firstLine="0"/>
        <w:jc w:val="left"/>
        <w:rPr>
          <w:rFonts w:ascii="Times New Roman" w:hAnsi="Times New Roman" w:cs="Times New Roman"/>
          <w:sz w:val="18"/>
          <w:szCs w:val="18"/>
        </w:rPr>
      </w:pPr>
      <w:r w:rsidRPr="0019318F">
        <w:rPr>
          <w:rFonts w:ascii="Times New Roman" w:eastAsia="宋体" w:hAnsi="Times New Roman" w:cs="Times New Roman"/>
          <w:sz w:val="18"/>
          <w:szCs w:val="18"/>
        </w:rPr>
        <w:t>ZHANG</w:t>
      </w:r>
      <w:r w:rsidR="001C4BA5" w:rsidRPr="0019318F">
        <w:rPr>
          <w:rFonts w:ascii="Times New Roman" w:eastAsia="宋体" w:hAnsi="Times New Roman" w:cs="Times New Roman"/>
          <w:sz w:val="18"/>
          <w:szCs w:val="18"/>
        </w:rPr>
        <w:t xml:space="preserve"> Jun</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HUANG</w:t>
      </w:r>
      <w:r w:rsidR="001C4BA5" w:rsidRPr="0019318F">
        <w:rPr>
          <w:rFonts w:ascii="Times New Roman" w:eastAsia="宋体" w:hAnsi="Times New Roman" w:cs="Times New Roman"/>
          <w:sz w:val="18"/>
          <w:szCs w:val="18"/>
        </w:rPr>
        <w:t xml:space="preserve"> Yan</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Some suggestions on the construction of an integrated gas supply security index in China[J]</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Natural Gas Industry</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2015</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35(3)</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125-128</w:t>
      </w:r>
      <w:r w:rsidR="005F76B5" w:rsidRPr="0019318F">
        <w:rPr>
          <w:rFonts w:ascii="Times New Roman" w:eastAsia="宋体" w:hAnsi="Times New Roman" w:cs="Times New Roman"/>
          <w:sz w:val="18"/>
          <w:szCs w:val="18"/>
        </w:rPr>
        <w:t xml:space="preserve">. </w:t>
      </w:r>
    </w:p>
    <w:p w:rsidR="001C4BA5" w:rsidRPr="0019318F" w:rsidRDefault="001C4BA5" w:rsidP="00A34DE1">
      <w:pPr>
        <w:ind w:left="307" w:firstLineChars="0" w:firstLine="0"/>
        <w:jc w:val="left"/>
        <w:rPr>
          <w:rFonts w:ascii="Times New Roman" w:hAnsi="Times New Roman" w:cs="Times New Roman"/>
          <w:sz w:val="18"/>
          <w:szCs w:val="18"/>
        </w:rPr>
      </w:pPr>
      <w:r w:rsidRPr="0019318F">
        <w:rPr>
          <w:rFonts w:ascii="Times New Roman" w:eastAsia="宋体" w:hAnsi="Times New Roman" w:cs="Times New Roman"/>
          <w:sz w:val="18"/>
          <w:szCs w:val="18"/>
        </w:rPr>
        <w:t>[10</w:t>
      </w:r>
      <w:r w:rsidR="00A34DE1" w:rsidRPr="0019318F">
        <w:rPr>
          <w:rFonts w:ascii="Times New Roman" w:eastAsia="宋体" w:hAnsi="Times New Roman" w:cs="Times New Roman"/>
          <w:sz w:val="18"/>
          <w:szCs w:val="18"/>
        </w:rPr>
        <w:t>]</w:t>
      </w:r>
      <w:r w:rsidR="00A34DE1" w:rsidRPr="0019318F">
        <w:rPr>
          <w:rFonts w:ascii="Times New Roman" w:eastAsia="宋体" w:hAnsi="Times New Roman" w:cs="Times New Roman" w:hint="eastAsia"/>
          <w:sz w:val="18"/>
          <w:szCs w:val="18"/>
        </w:rPr>
        <w:t xml:space="preserve"> </w:t>
      </w:r>
      <w:r w:rsidRPr="0019318F">
        <w:rPr>
          <w:rFonts w:ascii="Times New Roman" w:eastAsia="宋体" w:hAnsi="Times New Roman" w:cs="Times New Roman"/>
          <w:sz w:val="18"/>
          <w:szCs w:val="18"/>
        </w:rPr>
        <w:t>刁海燕</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王青</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汪平</w:t>
      </w:r>
      <w:r w:rsidR="005F76B5" w:rsidRPr="0019318F">
        <w:rPr>
          <w:rFonts w:ascii="Times New Roman" w:eastAsia="宋体" w:hAnsi="Times New Roman" w:cs="Times New Roman"/>
          <w:sz w:val="18"/>
          <w:szCs w:val="18"/>
        </w:rPr>
        <w:t xml:space="preserve">, </w:t>
      </w:r>
      <w:r w:rsidR="000B7816">
        <w:rPr>
          <w:rFonts w:ascii="Times New Roman" w:eastAsia="宋体" w:hAnsi="Times New Roman" w:cs="Times New Roman" w:hint="eastAsia"/>
          <w:sz w:val="18"/>
          <w:szCs w:val="18"/>
        </w:rPr>
        <w:t>等</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中国利用海外油气资源成果及展望</w:t>
      </w:r>
      <w:r w:rsidRPr="0019318F">
        <w:rPr>
          <w:rFonts w:ascii="Times New Roman" w:eastAsia="宋体" w:hAnsi="Times New Roman" w:cs="Times New Roman"/>
          <w:sz w:val="18"/>
          <w:szCs w:val="18"/>
        </w:rPr>
        <w:t>[J]</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天然气工业</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2014</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34(8)</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147-152</w:t>
      </w:r>
      <w:r w:rsidR="005F76B5" w:rsidRPr="0019318F">
        <w:rPr>
          <w:rFonts w:ascii="Times New Roman" w:eastAsia="宋体" w:hAnsi="Times New Roman" w:cs="Times New Roman"/>
          <w:sz w:val="18"/>
          <w:szCs w:val="18"/>
        </w:rPr>
        <w:t xml:space="preserve">. </w:t>
      </w:r>
    </w:p>
    <w:p w:rsidR="001C4BA5" w:rsidRPr="0019318F" w:rsidRDefault="000B7816" w:rsidP="00A34DE1">
      <w:pPr>
        <w:ind w:left="307" w:firstLineChars="0" w:firstLine="0"/>
        <w:jc w:val="left"/>
        <w:rPr>
          <w:rFonts w:ascii="Times New Roman" w:hAnsi="Times New Roman" w:cs="Times New Roman"/>
          <w:sz w:val="18"/>
          <w:szCs w:val="18"/>
        </w:rPr>
      </w:pPr>
      <w:r w:rsidRPr="0019318F">
        <w:rPr>
          <w:rFonts w:ascii="Times New Roman" w:eastAsia="宋体" w:hAnsi="Times New Roman" w:cs="Times New Roman"/>
          <w:sz w:val="18"/>
          <w:szCs w:val="18"/>
        </w:rPr>
        <w:t xml:space="preserve">DIAO </w:t>
      </w:r>
      <w:r w:rsidR="001C4BA5" w:rsidRPr="0019318F">
        <w:rPr>
          <w:rFonts w:ascii="Times New Roman" w:eastAsia="宋体" w:hAnsi="Times New Roman" w:cs="Times New Roman"/>
          <w:sz w:val="18"/>
          <w:szCs w:val="18"/>
        </w:rPr>
        <w:t>Haiyan</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 xml:space="preserve">WANG </w:t>
      </w:r>
      <w:r w:rsidR="001C4BA5" w:rsidRPr="0019318F">
        <w:rPr>
          <w:rFonts w:ascii="Times New Roman" w:eastAsia="宋体" w:hAnsi="Times New Roman" w:cs="Times New Roman"/>
          <w:sz w:val="18"/>
          <w:szCs w:val="18"/>
        </w:rPr>
        <w:t>Qing</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WANG</w:t>
      </w:r>
      <w:r w:rsidR="001C4BA5" w:rsidRPr="0019318F">
        <w:rPr>
          <w:rFonts w:ascii="Times New Roman" w:eastAsia="宋体" w:hAnsi="Times New Roman" w:cs="Times New Roman"/>
          <w:sz w:val="18"/>
          <w:szCs w:val="18"/>
        </w:rPr>
        <w:t xml:space="preserve"> Ping</w:t>
      </w:r>
      <w:r w:rsidR="005F76B5" w:rsidRPr="0019318F">
        <w:rPr>
          <w:rFonts w:ascii="Times New Roman" w:eastAsia="宋体" w:hAnsi="Times New Roman" w:cs="Times New Roman"/>
          <w:sz w:val="18"/>
          <w:szCs w:val="18"/>
        </w:rPr>
        <w:t>,</w:t>
      </w:r>
      <w:r>
        <w:rPr>
          <w:rFonts w:ascii="Times New Roman" w:eastAsia="宋体" w:hAnsi="Times New Roman" w:cs="Times New Roman" w:hint="eastAsia"/>
          <w:sz w:val="18"/>
          <w:szCs w:val="18"/>
        </w:rPr>
        <w:t>et al</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Oil and gas supplement from overseas</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An overview and outlook[J]</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Natural Gas Industry</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2014</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34(8)</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147-152</w:t>
      </w:r>
      <w:r w:rsidR="005F76B5" w:rsidRPr="0019318F">
        <w:rPr>
          <w:rFonts w:ascii="Times New Roman" w:eastAsia="宋体" w:hAnsi="Times New Roman" w:cs="Times New Roman"/>
          <w:sz w:val="18"/>
          <w:szCs w:val="18"/>
        </w:rPr>
        <w:t xml:space="preserve">. </w:t>
      </w:r>
    </w:p>
    <w:p w:rsidR="001C4BA5" w:rsidRPr="0019318F" w:rsidRDefault="001C4BA5" w:rsidP="00A34DE1">
      <w:pPr>
        <w:ind w:left="307" w:firstLineChars="0" w:firstLine="0"/>
        <w:jc w:val="left"/>
        <w:rPr>
          <w:rFonts w:ascii="Times New Roman" w:hAnsi="Times New Roman" w:cs="Times New Roman"/>
          <w:sz w:val="18"/>
          <w:szCs w:val="18"/>
        </w:rPr>
      </w:pPr>
      <w:r w:rsidRPr="0019318F">
        <w:rPr>
          <w:rFonts w:ascii="Times New Roman" w:eastAsia="宋体" w:hAnsi="Times New Roman" w:cs="Times New Roman"/>
          <w:sz w:val="18"/>
          <w:szCs w:val="18"/>
        </w:rPr>
        <w:t>[11</w:t>
      </w:r>
      <w:r w:rsidR="00A34DE1" w:rsidRPr="0019318F">
        <w:rPr>
          <w:rFonts w:ascii="Times New Roman" w:eastAsia="宋体" w:hAnsi="Times New Roman" w:cs="Times New Roman"/>
          <w:sz w:val="18"/>
          <w:szCs w:val="18"/>
        </w:rPr>
        <w:t>]</w:t>
      </w:r>
      <w:r w:rsidR="00A34DE1" w:rsidRPr="0019318F">
        <w:rPr>
          <w:rFonts w:ascii="Times New Roman" w:eastAsia="宋体" w:hAnsi="Times New Roman" w:cs="Times New Roman" w:hint="eastAsia"/>
          <w:sz w:val="18"/>
          <w:szCs w:val="18"/>
        </w:rPr>
        <w:t xml:space="preserve"> </w:t>
      </w:r>
      <w:r w:rsidRPr="0019318F">
        <w:rPr>
          <w:rFonts w:ascii="Times New Roman" w:eastAsia="宋体" w:hAnsi="Times New Roman" w:cs="Times New Roman"/>
          <w:sz w:val="18"/>
          <w:szCs w:val="18"/>
        </w:rPr>
        <w:t>康建国</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全球天然气市场变化与中国天然气发展策略思考</w:t>
      </w:r>
      <w:r w:rsidRPr="0019318F">
        <w:rPr>
          <w:rFonts w:ascii="Times New Roman" w:eastAsia="宋体" w:hAnsi="Times New Roman" w:cs="Times New Roman"/>
          <w:sz w:val="18"/>
          <w:szCs w:val="18"/>
        </w:rPr>
        <w:t>[J]</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天然气工业</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2012</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32(2)</w:t>
      </w:r>
      <w:r w:rsidR="005F76B5" w:rsidRPr="0019318F">
        <w:rPr>
          <w:rFonts w:ascii="Times New Roman" w:eastAsia="宋体" w:hAnsi="Times New Roman" w:cs="Times New Roman"/>
          <w:sz w:val="18"/>
          <w:szCs w:val="18"/>
        </w:rPr>
        <w:t xml:space="preserve">: </w:t>
      </w:r>
      <w:r w:rsidRPr="0019318F">
        <w:rPr>
          <w:rFonts w:ascii="Times New Roman" w:eastAsia="宋体" w:hAnsi="Times New Roman" w:cs="Times New Roman"/>
          <w:sz w:val="18"/>
          <w:szCs w:val="18"/>
        </w:rPr>
        <w:t>5-10</w:t>
      </w:r>
      <w:r w:rsidR="005F76B5" w:rsidRPr="0019318F">
        <w:rPr>
          <w:rFonts w:ascii="Times New Roman" w:eastAsia="宋体" w:hAnsi="Times New Roman" w:cs="Times New Roman"/>
          <w:sz w:val="18"/>
          <w:szCs w:val="18"/>
        </w:rPr>
        <w:t xml:space="preserve">. </w:t>
      </w:r>
    </w:p>
    <w:p w:rsidR="001C4BA5" w:rsidRPr="0019318F" w:rsidRDefault="000B7816" w:rsidP="00A34DE1">
      <w:pPr>
        <w:ind w:left="307" w:firstLineChars="0" w:firstLine="0"/>
        <w:jc w:val="left"/>
        <w:rPr>
          <w:rFonts w:ascii="Times New Roman" w:hAnsi="Times New Roman" w:cs="Times New Roman"/>
          <w:sz w:val="18"/>
          <w:szCs w:val="18"/>
        </w:rPr>
      </w:pPr>
      <w:r w:rsidRPr="0019318F">
        <w:rPr>
          <w:rFonts w:ascii="Times New Roman" w:eastAsia="宋体" w:hAnsi="Times New Roman" w:cs="Times New Roman"/>
          <w:sz w:val="18"/>
          <w:szCs w:val="18"/>
        </w:rPr>
        <w:t>KANG</w:t>
      </w:r>
      <w:r w:rsidR="001C4BA5" w:rsidRPr="0019318F">
        <w:rPr>
          <w:rFonts w:ascii="Times New Roman" w:eastAsia="宋体" w:hAnsi="Times New Roman" w:cs="Times New Roman"/>
          <w:sz w:val="18"/>
          <w:szCs w:val="18"/>
        </w:rPr>
        <w:t xml:space="preserve"> Jianguo</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A discussion on global natural gas market change and Chinese natural gas development strategies[J]</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Natural Gas Industry</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2012</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32(2)</w:t>
      </w:r>
      <w:r w:rsidR="005F76B5" w:rsidRPr="0019318F">
        <w:rPr>
          <w:rFonts w:ascii="Times New Roman" w:eastAsia="宋体" w:hAnsi="Times New Roman" w:cs="Times New Roman"/>
          <w:sz w:val="18"/>
          <w:szCs w:val="18"/>
        </w:rPr>
        <w:t xml:space="preserve">: </w:t>
      </w:r>
      <w:r w:rsidR="001C4BA5" w:rsidRPr="0019318F">
        <w:rPr>
          <w:rFonts w:ascii="Times New Roman" w:eastAsia="宋体" w:hAnsi="Times New Roman" w:cs="Times New Roman"/>
          <w:sz w:val="18"/>
          <w:szCs w:val="18"/>
        </w:rPr>
        <w:t>5-10</w:t>
      </w:r>
      <w:r w:rsidR="005F76B5" w:rsidRPr="0019318F">
        <w:rPr>
          <w:rFonts w:ascii="Times New Roman" w:eastAsia="宋体" w:hAnsi="Times New Roman" w:cs="Times New Roman"/>
          <w:sz w:val="18"/>
          <w:szCs w:val="18"/>
        </w:rPr>
        <w:t xml:space="preserve">. </w:t>
      </w:r>
    </w:p>
    <w:p w:rsidR="00031768" w:rsidRPr="0019318F" w:rsidRDefault="00031768" w:rsidP="00A92CA0">
      <w:pPr>
        <w:overflowPunct/>
        <w:adjustRightInd w:val="0"/>
        <w:snapToGrid w:val="0"/>
        <w:ind w:leftChars="171" w:left="343" w:firstLineChars="0" w:firstLine="0"/>
        <w:rPr>
          <w:rFonts w:ascii="Times New Roman" w:hAnsi="Times New Roman" w:cs="Times New Roman"/>
          <w:spacing w:val="0"/>
          <w:sz w:val="18"/>
          <w:szCs w:val="18"/>
        </w:rPr>
      </w:pPr>
    </w:p>
    <w:p w:rsidR="00031768" w:rsidRPr="0019318F" w:rsidRDefault="00031768" w:rsidP="00A92CA0">
      <w:pPr>
        <w:snapToGrid w:val="0"/>
        <w:ind w:firstLine="401"/>
        <w:rPr>
          <w:rFonts w:ascii="Times New Roman" w:hAnsi="Times New Roman"/>
        </w:rPr>
        <w:sectPr w:rsidR="00031768" w:rsidRPr="0019318F" w:rsidSect="005F76B5">
          <w:headerReference w:type="even" r:id="rId17"/>
          <w:headerReference w:type="default" r:id="rId18"/>
          <w:footerReference w:type="even" r:id="rId19"/>
          <w:footerReference w:type="default" r:id="rId20"/>
          <w:headerReference w:type="first" r:id="rId21"/>
          <w:footerReference w:type="first" r:id="rId22"/>
          <w:footnotePr>
            <w:numFmt w:val="chicago"/>
          </w:footnotePr>
          <w:type w:val="continuous"/>
          <w:pgSz w:w="11906" w:h="16838" w:code="9"/>
          <w:pgMar w:top="1418" w:right="1134" w:bottom="1418" w:left="1134" w:header="851" w:footer="992" w:gutter="0"/>
          <w:cols w:space="420"/>
          <w:titlePg/>
          <w:docGrid w:type="linesAndChars" w:linePitch="312" w:charSpace="80"/>
        </w:sectPr>
      </w:pPr>
    </w:p>
    <w:p w:rsidR="00720683" w:rsidRPr="0019318F" w:rsidRDefault="00720683" w:rsidP="006401A1">
      <w:pPr>
        <w:snapToGrid w:val="0"/>
        <w:ind w:firstLine="341"/>
        <w:jc w:val="right"/>
        <w:rPr>
          <w:rFonts w:ascii="Times New Roman" w:hAnsi="Times New Roman"/>
          <w:sz w:val="18"/>
          <w:szCs w:val="18"/>
        </w:rPr>
      </w:pPr>
    </w:p>
    <w:sectPr w:rsidR="00720683" w:rsidRPr="0019318F" w:rsidSect="005F76B5">
      <w:footnotePr>
        <w:numFmt w:val="chicago"/>
      </w:footnotePr>
      <w:type w:val="continuous"/>
      <w:pgSz w:w="11906" w:h="16838" w:code="9"/>
      <w:pgMar w:top="1418" w:right="1134" w:bottom="1418" w:left="1134" w:header="851" w:footer="992" w:gutter="0"/>
      <w:cols w:space="420"/>
      <w:docGrid w:type="linesAndChars" w:linePitch="312" w:charSpace="8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陈嵩" w:date="2016-01-27T10:13:00Z" w:initials="C">
    <w:p w:rsidR="005F76B5" w:rsidRDefault="005F76B5" w:rsidP="006401A1">
      <w:pPr>
        <w:pStyle w:val="aff9"/>
        <w:ind w:firstLine="421"/>
      </w:pPr>
      <w:r>
        <w:rPr>
          <w:rStyle w:val="aff8"/>
        </w:rPr>
        <w:annotationRef/>
      </w:r>
      <w:r>
        <w:rPr>
          <w:rFonts w:hint="eastAsia"/>
        </w:rPr>
        <w:t>黑体</w:t>
      </w:r>
      <w:r>
        <w:rPr>
          <w:rFonts w:hint="eastAsia"/>
        </w:rPr>
        <w:t xml:space="preserve"> </w:t>
      </w:r>
      <w:r>
        <w:rPr>
          <w:rFonts w:hint="eastAsia"/>
        </w:rPr>
        <w:t>二号字</w:t>
      </w:r>
    </w:p>
  </w:comment>
  <w:comment w:id="1" w:author="陈嵩" w:date="2016-01-27T13:55:00Z" w:initials="C">
    <w:p w:rsidR="005F76B5" w:rsidRDefault="005F76B5" w:rsidP="006401A1">
      <w:pPr>
        <w:pStyle w:val="aff9"/>
        <w:ind w:firstLine="421"/>
      </w:pPr>
      <w:r>
        <w:rPr>
          <w:rStyle w:val="aff8"/>
        </w:rPr>
        <w:annotationRef/>
      </w:r>
      <w:r>
        <w:rPr>
          <w:rFonts w:hint="eastAsia"/>
        </w:rPr>
        <w:t>仿宋，四号字</w:t>
      </w:r>
    </w:p>
    <w:p w:rsidR="005F76B5" w:rsidRPr="005F76B5" w:rsidRDefault="005F76B5" w:rsidP="000065E4">
      <w:pPr>
        <w:pStyle w:val="aff9"/>
        <w:ind w:firstLine="401"/>
      </w:pPr>
      <w:r>
        <w:rPr>
          <w:rFonts w:hint="eastAsia"/>
        </w:rPr>
        <w:t>名字之间空</w:t>
      </w:r>
      <w:r>
        <w:rPr>
          <w:rFonts w:hint="eastAsia"/>
        </w:rPr>
        <w:t>1</w:t>
      </w:r>
      <w:r>
        <w:rPr>
          <w:rFonts w:hint="eastAsia"/>
        </w:rPr>
        <w:t>个中文字符</w:t>
      </w:r>
      <w:r w:rsidR="0013450F">
        <w:rPr>
          <w:rFonts w:hint="eastAsia"/>
        </w:rPr>
        <w:t>，如遇单名则姓与名之间空半个中文字符</w:t>
      </w:r>
    </w:p>
  </w:comment>
  <w:comment w:id="2" w:author="陈嵩" w:date="2020-03-03T15:52:00Z" w:initials="C">
    <w:p w:rsidR="005F76B5" w:rsidRDefault="005F76B5" w:rsidP="006401A1">
      <w:pPr>
        <w:pStyle w:val="aff9"/>
        <w:ind w:firstLine="421"/>
      </w:pPr>
      <w:r>
        <w:rPr>
          <w:rStyle w:val="aff8"/>
        </w:rPr>
        <w:annotationRef/>
      </w:r>
      <w:r>
        <w:rPr>
          <w:rFonts w:hint="eastAsia"/>
        </w:rPr>
        <w:t>宋体</w:t>
      </w:r>
      <w:r>
        <w:rPr>
          <w:rFonts w:hint="eastAsia"/>
        </w:rPr>
        <w:t xml:space="preserve"> </w:t>
      </w:r>
      <w:r w:rsidR="0013450F">
        <w:rPr>
          <w:rFonts w:hint="eastAsia"/>
        </w:rPr>
        <w:t>小</w:t>
      </w:r>
      <w:r>
        <w:rPr>
          <w:rFonts w:hint="eastAsia"/>
        </w:rPr>
        <w:t>五号字</w:t>
      </w:r>
      <w:r w:rsidR="004B2087">
        <w:rPr>
          <w:rFonts w:hint="eastAsia"/>
        </w:rPr>
        <w:t>，点号后面空一格</w:t>
      </w:r>
    </w:p>
  </w:comment>
  <w:comment w:id="3" w:author="陈嵩" w:date="2016-01-27T14:04:00Z" w:initials="C">
    <w:p w:rsidR="006401A1" w:rsidRDefault="006401A1" w:rsidP="006401A1">
      <w:pPr>
        <w:pStyle w:val="aff9"/>
        <w:ind w:firstLine="421"/>
      </w:pPr>
      <w:r>
        <w:rPr>
          <w:rStyle w:val="aff8"/>
        </w:rPr>
        <w:annotationRef/>
      </w:r>
      <w:r>
        <w:rPr>
          <w:rFonts w:hint="eastAsia"/>
        </w:rPr>
        <w:t>黑体，四号</w:t>
      </w:r>
    </w:p>
  </w:comment>
  <w:comment w:id="4" w:author="陈嵩" w:date="2016-01-27T14:14:00Z" w:initials="C">
    <w:p w:rsidR="007C4C34" w:rsidRDefault="007C4C34" w:rsidP="007C4C34">
      <w:pPr>
        <w:pStyle w:val="aff9"/>
        <w:ind w:firstLine="421"/>
      </w:pPr>
      <w:r>
        <w:rPr>
          <w:rStyle w:val="aff8"/>
        </w:rPr>
        <w:annotationRef/>
      </w:r>
      <w:r>
        <w:rPr>
          <w:rFonts w:hint="eastAsia"/>
        </w:rPr>
        <w:t>正文为宋体，五号</w:t>
      </w:r>
    </w:p>
  </w:comment>
  <w:comment w:id="5" w:author="陈嵩" w:date="2016-01-27T10:22:00Z" w:initials="C">
    <w:p w:rsidR="005F76B5" w:rsidRDefault="005F76B5" w:rsidP="006401A1">
      <w:pPr>
        <w:pStyle w:val="aff9"/>
        <w:ind w:firstLine="421"/>
      </w:pPr>
      <w:r>
        <w:rPr>
          <w:rStyle w:val="aff8"/>
        </w:rPr>
        <w:annotationRef/>
      </w:r>
      <w:r>
        <w:rPr>
          <w:rFonts w:hint="eastAsia"/>
        </w:rPr>
        <w:t>黑体，四号</w:t>
      </w:r>
    </w:p>
  </w:comment>
  <w:comment w:id="8" w:author="陈嵩" w:date="2016-01-27T10:23:00Z" w:initials="C">
    <w:p w:rsidR="005F76B5" w:rsidRDefault="005F76B5" w:rsidP="006401A1">
      <w:pPr>
        <w:pStyle w:val="aff9"/>
        <w:ind w:firstLine="421"/>
      </w:pPr>
      <w:r>
        <w:rPr>
          <w:rStyle w:val="aff8"/>
        </w:rPr>
        <w:annotationRef/>
      </w:r>
      <w:r>
        <w:rPr>
          <w:rFonts w:hint="eastAsia"/>
        </w:rPr>
        <w:t>黑体，五号</w:t>
      </w:r>
    </w:p>
  </w:comment>
  <w:comment w:id="9" w:author="陈嵩" w:date="2016-01-27T10:28:00Z" w:initials="C">
    <w:p w:rsidR="005F76B5" w:rsidRDefault="005F76B5" w:rsidP="006401A1">
      <w:pPr>
        <w:pStyle w:val="aff9"/>
        <w:ind w:firstLine="421"/>
      </w:pPr>
      <w:r>
        <w:rPr>
          <w:rStyle w:val="aff8"/>
        </w:rPr>
        <w:annotationRef/>
      </w:r>
      <w:r>
        <w:rPr>
          <w:rFonts w:hint="eastAsia"/>
        </w:rPr>
        <w:t>黑体，小五，序号和表题之间空</w:t>
      </w:r>
      <w:r>
        <w:rPr>
          <w:rFonts w:hint="eastAsia"/>
        </w:rPr>
        <w:t>1</w:t>
      </w:r>
      <w:r>
        <w:rPr>
          <w:rFonts w:hint="eastAsia"/>
        </w:rPr>
        <w:t>个中文字符</w:t>
      </w:r>
    </w:p>
  </w:comment>
  <w:comment w:id="10" w:author="陈嵩" w:date="2016-01-27T14:15:00Z" w:initials="C">
    <w:p w:rsidR="005F76B5" w:rsidRDefault="005F76B5" w:rsidP="006401A1">
      <w:pPr>
        <w:pStyle w:val="aff9"/>
        <w:ind w:firstLine="421"/>
      </w:pPr>
      <w:r>
        <w:rPr>
          <w:rStyle w:val="aff8"/>
        </w:rPr>
        <w:annotationRef/>
      </w:r>
      <w:r w:rsidR="004A3E5E">
        <w:rPr>
          <w:rFonts w:hint="eastAsia"/>
        </w:rPr>
        <w:t>顶线和底线为反线</w:t>
      </w:r>
      <w:r w:rsidR="007C4C34">
        <w:rPr>
          <w:rFonts w:hint="eastAsia"/>
        </w:rPr>
        <w:t>1.5</w:t>
      </w:r>
      <w:r w:rsidR="007C4C34">
        <w:rPr>
          <w:rFonts w:hint="eastAsia"/>
        </w:rPr>
        <w:t>磅</w:t>
      </w:r>
      <w:r w:rsidR="004A3E5E">
        <w:rPr>
          <w:rFonts w:hint="eastAsia"/>
        </w:rPr>
        <w:t>，栏目线为正线</w:t>
      </w:r>
      <w:r w:rsidR="007C4C34">
        <w:rPr>
          <w:rFonts w:hint="eastAsia"/>
        </w:rPr>
        <w:t>0.5</w:t>
      </w:r>
      <w:r w:rsidR="007C4C34">
        <w:rPr>
          <w:rFonts w:hint="eastAsia"/>
        </w:rPr>
        <w:t>磅</w:t>
      </w:r>
    </w:p>
  </w:comment>
  <w:comment w:id="11" w:author="陈嵩" w:date="2016-01-27T10:25:00Z" w:initials="C">
    <w:p w:rsidR="005F76B5" w:rsidRDefault="005F76B5" w:rsidP="006401A1">
      <w:pPr>
        <w:pStyle w:val="aff9"/>
        <w:ind w:firstLine="421"/>
      </w:pPr>
      <w:r>
        <w:rPr>
          <w:rStyle w:val="aff8"/>
        </w:rPr>
        <w:annotationRef/>
      </w:r>
      <w:r>
        <w:rPr>
          <w:rFonts w:hint="eastAsia"/>
        </w:rPr>
        <w:t>黑体，小五</w:t>
      </w:r>
    </w:p>
  </w:comment>
  <w:comment w:id="12" w:author="陈嵩" w:date="2016-01-27T10:30:00Z" w:initials="C">
    <w:p w:rsidR="005F76B5" w:rsidRDefault="005F76B5" w:rsidP="006401A1">
      <w:pPr>
        <w:pStyle w:val="aff9"/>
        <w:ind w:firstLine="421"/>
      </w:pPr>
      <w:r>
        <w:rPr>
          <w:rStyle w:val="aff8"/>
        </w:rPr>
        <w:annotationRef/>
      </w:r>
      <w:r>
        <w:rPr>
          <w:rFonts w:hint="eastAsia"/>
        </w:rPr>
        <w:t>黑体，小五号</w:t>
      </w:r>
    </w:p>
  </w:comment>
  <w:comment w:id="13" w:author="陈嵩" w:date="2016-01-27T10:36:00Z" w:initials="C">
    <w:p w:rsidR="00A34DE1" w:rsidRDefault="00A34DE1" w:rsidP="006401A1">
      <w:pPr>
        <w:pStyle w:val="aff9"/>
        <w:ind w:firstLine="421"/>
      </w:pPr>
      <w:r>
        <w:rPr>
          <w:rStyle w:val="aff8"/>
        </w:rPr>
        <w:annotationRef/>
      </w:r>
      <w:r>
        <w:rPr>
          <w:rFonts w:hint="eastAsia"/>
        </w:rPr>
        <w:t>宋体，小五号</w:t>
      </w:r>
    </w:p>
  </w:comment>
  <w:comment w:id="14" w:author="陈嵩" w:date="2016-01-27T10:37:00Z" w:initials="C">
    <w:p w:rsidR="00A34DE1" w:rsidRDefault="00A34DE1" w:rsidP="006401A1">
      <w:pPr>
        <w:pStyle w:val="aff9"/>
        <w:ind w:firstLine="421"/>
      </w:pPr>
      <w:r>
        <w:rPr>
          <w:rStyle w:val="aff8"/>
        </w:rPr>
        <w:annotationRef/>
      </w:r>
      <w:r>
        <w:rPr>
          <w:rFonts w:hint="eastAsia"/>
        </w:rPr>
        <w:t>序号和姓名之间，英文状态下空</w:t>
      </w:r>
      <w:r>
        <w:rPr>
          <w:rFonts w:hint="eastAsia"/>
        </w:rPr>
        <w:t>1</w:t>
      </w:r>
      <w:r>
        <w:rPr>
          <w:rFonts w:hint="eastAsia"/>
        </w:rPr>
        <w:t>格</w:t>
      </w:r>
    </w:p>
  </w:comment>
  <w:comment w:id="15" w:author="陈嵩" w:date="2016-01-27T10:38:00Z" w:initials="C">
    <w:p w:rsidR="00A34DE1" w:rsidRDefault="00A34DE1" w:rsidP="006401A1">
      <w:pPr>
        <w:pStyle w:val="aff9"/>
        <w:ind w:firstLine="421"/>
      </w:pPr>
      <w:r>
        <w:rPr>
          <w:rStyle w:val="aff8"/>
        </w:rPr>
        <w:annotationRef/>
      </w:r>
      <w:r>
        <w:rPr>
          <w:rFonts w:hint="eastAsia"/>
        </w:rPr>
        <w:t>所有的标点都是英文状态，后面在英文状态下空</w:t>
      </w:r>
      <w:r>
        <w:rPr>
          <w:rFonts w:hint="eastAsia"/>
        </w:rPr>
        <w:t>1</w:t>
      </w:r>
      <w:r>
        <w:rPr>
          <w:rFonts w:hint="eastAsia"/>
        </w:rPr>
        <w:t>格。</w:t>
      </w:r>
    </w:p>
    <w:p w:rsidR="00A34DE1" w:rsidRDefault="00A34DE1" w:rsidP="00E50128">
      <w:pPr>
        <w:pStyle w:val="aff9"/>
        <w:ind w:firstLine="421"/>
      </w:pPr>
      <w:r>
        <w:rPr>
          <w:rFonts w:hint="eastAsia"/>
        </w:rPr>
        <w:t>只有</w:t>
      </w:r>
      <w:r w:rsidRPr="00A34DE1">
        <w:rPr>
          <w:rFonts w:ascii="Times New Roman" w:eastAsia="宋体" w:hAnsi="Times New Roman" w:cs="Times New Roman"/>
          <w:sz w:val="18"/>
          <w:szCs w:val="18"/>
        </w:rPr>
        <w:t>19(2):</w:t>
      </w:r>
      <w:r>
        <w:rPr>
          <w:rFonts w:ascii="Times New Roman" w:eastAsia="宋体" w:hAnsi="Times New Roman" w:cs="Times New Roman" w:hint="eastAsia"/>
          <w:sz w:val="18"/>
          <w:szCs w:val="18"/>
        </w:rPr>
        <w:t>这个括号和冒号之间不空</w:t>
      </w:r>
    </w:p>
  </w:comment>
  <w:comment w:id="16" w:author="c" w:date="2020-03-03T15:59:00Z" w:initials="c">
    <w:p w:rsidR="00175235" w:rsidRDefault="00175235" w:rsidP="00175235">
      <w:pPr>
        <w:pStyle w:val="aff9"/>
        <w:ind w:firstLine="421"/>
        <w:rPr>
          <w:sz w:val="18"/>
          <w:szCs w:val="18"/>
        </w:rPr>
      </w:pPr>
      <w:r>
        <w:rPr>
          <w:rStyle w:val="aff8"/>
        </w:rPr>
        <w:annotationRef/>
      </w:r>
      <w:r w:rsidRPr="00A65B11">
        <w:rPr>
          <w:rFonts w:hint="eastAsia"/>
          <w:sz w:val="18"/>
          <w:szCs w:val="18"/>
        </w:rPr>
        <w:t>中国作者是姓前名后，姓</w:t>
      </w:r>
    </w:p>
    <w:p w:rsidR="00175235" w:rsidRPr="00175235" w:rsidRDefault="00175235" w:rsidP="00E50128">
      <w:pPr>
        <w:pStyle w:val="aff9"/>
        <w:ind w:firstLine="361"/>
      </w:pPr>
      <w:r>
        <w:rPr>
          <w:rFonts w:hint="eastAsia"/>
          <w:sz w:val="18"/>
          <w:szCs w:val="18"/>
        </w:rPr>
        <w:t>的字母大写，名的首字母大写，其余均小写</w:t>
      </w:r>
    </w:p>
    <w:p w:rsidR="00175235" w:rsidRDefault="00175235" w:rsidP="00E50128">
      <w:pPr>
        <w:pStyle w:val="aff9"/>
        <w:ind w:firstLine="361"/>
      </w:pPr>
      <w:r w:rsidRPr="00841C31">
        <w:rPr>
          <w:sz w:val="18"/>
          <w:szCs w:val="18"/>
        </w:rPr>
        <w:t>如果作者超过</w:t>
      </w:r>
      <w:r>
        <w:rPr>
          <w:rFonts w:hint="eastAsia"/>
          <w:sz w:val="18"/>
          <w:szCs w:val="18"/>
        </w:rPr>
        <w:t>3</w:t>
      </w:r>
      <w:r w:rsidRPr="00841C31">
        <w:rPr>
          <w:sz w:val="18"/>
          <w:szCs w:val="18"/>
        </w:rPr>
        <w:t>个，著录</w:t>
      </w:r>
      <w:r w:rsidRPr="00841C31">
        <w:rPr>
          <w:rFonts w:hint="eastAsia"/>
          <w:sz w:val="18"/>
          <w:szCs w:val="18"/>
        </w:rPr>
        <w:t>前</w:t>
      </w:r>
      <w:r>
        <w:rPr>
          <w:rFonts w:hint="eastAsia"/>
          <w:sz w:val="18"/>
          <w:szCs w:val="18"/>
        </w:rPr>
        <w:t>3</w:t>
      </w:r>
      <w:r w:rsidRPr="00841C31">
        <w:rPr>
          <w:rFonts w:hint="eastAsia"/>
          <w:sz w:val="18"/>
          <w:szCs w:val="18"/>
        </w:rPr>
        <w:t>位，并加</w:t>
      </w:r>
      <w:r w:rsidRPr="00841C31">
        <w:rPr>
          <w:sz w:val="18"/>
          <w:szCs w:val="18"/>
        </w:rPr>
        <w:t>et al</w:t>
      </w:r>
    </w:p>
  </w:comment>
  <w:comment w:id="17" w:author="c" w:date="2020-03-03T16:00:00Z" w:initials="c">
    <w:p w:rsidR="00175235" w:rsidRDefault="00175235" w:rsidP="00175235">
      <w:pPr>
        <w:pStyle w:val="aff9"/>
        <w:ind w:firstLine="421"/>
      </w:pPr>
      <w:r>
        <w:rPr>
          <w:rStyle w:val="aff8"/>
        </w:rPr>
        <w:annotationRef/>
      </w:r>
      <w:r>
        <w:rPr>
          <w:rFonts w:hint="eastAsia"/>
          <w:sz w:val="18"/>
          <w:szCs w:val="18"/>
        </w:rPr>
        <w:t>外国作者，姓的字母大写；名要大写首字母，中间</w:t>
      </w:r>
      <w:r w:rsidRPr="00841C31">
        <w:rPr>
          <w:rFonts w:hint="eastAsia"/>
          <w:sz w:val="18"/>
          <w:szCs w:val="18"/>
        </w:rPr>
        <w:t>空格，如</w:t>
      </w:r>
      <w:r w:rsidRPr="00841C31">
        <w:rPr>
          <w:sz w:val="18"/>
          <w:szCs w:val="18"/>
        </w:rPr>
        <w:t>Loucks R</w:t>
      </w:r>
      <w:r>
        <w:rPr>
          <w:rFonts w:hint="eastAsia"/>
          <w:sz w:val="18"/>
          <w:szCs w:val="18"/>
        </w:rPr>
        <w:t xml:space="preserve"> </w:t>
      </w:r>
      <w:r w:rsidRPr="00841C31">
        <w:rPr>
          <w:sz w:val="18"/>
          <w:szCs w:val="18"/>
        </w:rPr>
        <w:t>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610" w:rsidRDefault="00761610" w:rsidP="00E06211">
      <w:pPr>
        <w:spacing w:after="240"/>
        <w:ind w:firstLine="420"/>
      </w:pPr>
      <w:r>
        <w:separator/>
      </w:r>
    </w:p>
  </w:endnote>
  <w:endnote w:type="continuationSeparator" w:id="1">
    <w:p w:rsidR="00761610" w:rsidRDefault="00761610" w:rsidP="00E06211">
      <w:pPr>
        <w:spacing w:after="240"/>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dobeHeitiStd-Regular">
    <w:altName w:val="宋体"/>
    <w:panose1 w:val="00000000000000000000"/>
    <w:charset w:val="86"/>
    <w:family w:val="auto"/>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B5" w:rsidRDefault="005F76B5" w:rsidP="00F63C9B">
    <w:pPr>
      <w:pStyle w:val="a4"/>
      <w:ind w:firstLine="3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B5" w:rsidRDefault="005F76B5" w:rsidP="00F63C9B">
    <w:pPr>
      <w:pStyle w:val="a4"/>
      <w:ind w:firstLine="3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B5" w:rsidRPr="007C05EC" w:rsidRDefault="005F76B5" w:rsidP="005D314C">
    <w:pPr>
      <w:pStyle w:val="a8"/>
      <w:rPr>
        <w:rStyle w:val="Char7"/>
        <w:rFonts w:ascii="Times New Roman" w:hAnsi="Times New Roman" w:cs="Times New Roman"/>
      </w:rPr>
    </w:pPr>
    <w:r>
      <w:rPr>
        <w:rStyle w:val="Char6"/>
        <w:rFonts w:ascii="Times New Roman" w:hAnsi="Times New Roman"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610" w:rsidRDefault="00761610" w:rsidP="00E06211">
      <w:pPr>
        <w:spacing w:after="240"/>
        <w:ind w:firstLine="420"/>
      </w:pPr>
      <w:r>
        <w:separator/>
      </w:r>
    </w:p>
  </w:footnote>
  <w:footnote w:type="continuationSeparator" w:id="1">
    <w:p w:rsidR="00761610" w:rsidRDefault="00761610" w:rsidP="00E06211">
      <w:pPr>
        <w:spacing w:after="24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B5" w:rsidRDefault="005F76B5" w:rsidP="00F63C9B">
    <w:pPr>
      <w:pStyle w:val="a3"/>
      <w:ind w:firstLine="340"/>
    </w:pPr>
    <w:r>
      <w:rPr>
        <w:rFonts w:hint="eastAsia"/>
      </w:rPr>
      <w:t>第</w:t>
    </w:r>
    <w:r>
      <w:rPr>
        <w:rFonts w:hint="eastAsia"/>
      </w:rPr>
      <w:t>35</w:t>
    </w:r>
    <w:r>
      <w:rPr>
        <w:rFonts w:hint="eastAsia"/>
      </w:rPr>
      <w:t>卷</w:t>
    </w:r>
    <w:r>
      <w:rPr>
        <w:rFonts w:hint="eastAsia"/>
      </w:rPr>
      <w:t>1</w:t>
    </w:r>
    <w:r>
      <w:rPr>
        <w:rFonts w:hint="eastAsia"/>
      </w:rPr>
      <w:t>期</w:t>
    </w:r>
    <w:r>
      <w:rPr>
        <w:rFonts w:hint="eastAsia"/>
      </w:rPr>
      <w:t xml:space="preserve">                                                                                        </w:t>
    </w:r>
    <w:r w:rsidRPr="0091215D">
      <w:rPr>
        <w:rFonts w:ascii="宋体" w:hAnsi="宋体" w:hint="eastAsia"/>
      </w:rPr>
      <w:t>·</w:t>
    </w:r>
    <w:r>
      <w:rPr>
        <w:rFonts w:ascii="宋体" w:hAnsi="宋体" w:hint="eastAsia"/>
      </w:rPr>
      <w:t>2</w:t>
    </w:r>
    <w:r w:rsidRPr="0091215D">
      <w:rPr>
        <w:rFonts w:ascii="宋体" w:hAnsi="宋体" w:hint="eastAsia"/>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B5" w:rsidRPr="0091215D" w:rsidRDefault="005F76B5" w:rsidP="00F63C9B">
    <w:pPr>
      <w:pStyle w:val="a3"/>
      <w:ind w:firstLine="340"/>
    </w:pPr>
    <w:r w:rsidRPr="0091215D">
      <w:rPr>
        <w:rFonts w:hint="eastAsia"/>
      </w:rPr>
      <w:t>·</w:t>
    </w:r>
    <w:r w:rsidRPr="0091215D">
      <w:rPr>
        <w:rFonts w:hint="eastAsia"/>
      </w:rPr>
      <w:t>1</w:t>
    </w:r>
    <w:r w:rsidRPr="0091215D">
      <w:rPr>
        <w:rFonts w:hint="eastAsia"/>
      </w:rPr>
      <w:t>·</w:t>
    </w:r>
    <w:r>
      <w:rPr>
        <w:rFonts w:hint="eastAsia"/>
      </w:rPr>
      <w:t xml:space="preserve">                                </w:t>
    </w:r>
    <w:r w:rsidRPr="0091215D">
      <w:rPr>
        <w:rFonts w:hint="eastAsia"/>
      </w:rPr>
      <w:t xml:space="preserve">         </w:t>
    </w:r>
    <w:r>
      <w:rPr>
        <w:rFonts w:hint="eastAsia"/>
      </w:rPr>
      <w:t xml:space="preserve">    </w:t>
    </w:r>
    <w:r w:rsidRPr="0091215D">
      <w:rPr>
        <w:rFonts w:hint="eastAsia"/>
      </w:rPr>
      <w:t>天</w:t>
    </w:r>
    <w:r w:rsidRPr="0091215D">
      <w:rPr>
        <w:rFonts w:hint="eastAsia"/>
      </w:rPr>
      <w:t xml:space="preserve"> </w:t>
    </w:r>
    <w:r w:rsidRPr="0091215D">
      <w:rPr>
        <w:rFonts w:hint="eastAsia"/>
      </w:rPr>
      <w:t>然</w:t>
    </w:r>
    <w:r w:rsidRPr="0091215D">
      <w:rPr>
        <w:rFonts w:hint="eastAsia"/>
      </w:rPr>
      <w:t xml:space="preserve"> </w:t>
    </w:r>
    <w:r w:rsidRPr="0091215D">
      <w:rPr>
        <w:rFonts w:hint="eastAsia"/>
      </w:rPr>
      <w:t>气</w:t>
    </w:r>
    <w:r w:rsidRPr="0091215D">
      <w:rPr>
        <w:rFonts w:hint="eastAsia"/>
      </w:rPr>
      <w:t xml:space="preserve"> </w:t>
    </w:r>
    <w:r w:rsidRPr="0091215D">
      <w:rPr>
        <w:rFonts w:hint="eastAsia"/>
      </w:rPr>
      <w:t>工</w:t>
    </w:r>
    <w:r w:rsidRPr="0091215D">
      <w:rPr>
        <w:rFonts w:hint="eastAsia"/>
      </w:rPr>
      <w:t xml:space="preserve"> </w:t>
    </w:r>
    <w:r w:rsidRPr="0091215D">
      <w:rPr>
        <w:rFonts w:hint="eastAsia"/>
      </w:rPr>
      <w:t>业</w:t>
    </w:r>
    <w:r w:rsidRPr="000030BA">
      <w:rPr>
        <w:rFonts w:hint="eastAsia"/>
        <w:color w:val="FF0000"/>
      </w:rPr>
      <w:t xml:space="preserve"> </w:t>
    </w:r>
    <w:r w:rsidRPr="0091215D">
      <w:rPr>
        <w:rFonts w:hint="eastAsia"/>
      </w:rPr>
      <w:t xml:space="preserve">   </w:t>
    </w:r>
    <w:r>
      <w:rPr>
        <w:rFonts w:hint="eastAsia"/>
      </w:rPr>
      <w:t xml:space="preserve">       </w:t>
    </w:r>
    <w:r w:rsidRPr="0091215D">
      <w:rPr>
        <w:rFonts w:hint="eastAsia"/>
      </w:rPr>
      <w:t xml:space="preserve">  </w:t>
    </w:r>
    <w:r>
      <w:rPr>
        <w:rFonts w:hint="eastAsia"/>
      </w:rPr>
      <w:t xml:space="preserve">  </w:t>
    </w:r>
    <w:r w:rsidRPr="0091215D">
      <w:rPr>
        <w:rFonts w:hint="eastAsia"/>
      </w:rPr>
      <w:t xml:space="preserve">           </w:t>
    </w:r>
    <w:r>
      <w:rPr>
        <w:rFonts w:hint="eastAsia"/>
      </w:rPr>
      <w:t xml:space="preserve">        </w:t>
    </w:r>
    <w:r w:rsidRPr="0091215D">
      <w:rPr>
        <w:rFonts w:hint="eastAsia"/>
      </w:rPr>
      <w:t xml:space="preserve">      201</w:t>
    </w:r>
    <w:r>
      <w:rPr>
        <w:rFonts w:hint="eastAsia"/>
      </w:rPr>
      <w:t>6</w:t>
    </w:r>
    <w:r w:rsidRPr="0091215D">
      <w:rPr>
        <w:rFonts w:hint="eastAsia"/>
      </w:rPr>
      <w:t>年</w:t>
    </w:r>
    <w:r>
      <w:rPr>
        <w:rFonts w:hint="eastAsia"/>
      </w:rPr>
      <w:t>2</w:t>
    </w:r>
    <w:r w:rsidRPr="0091215D">
      <w:rPr>
        <w:rFonts w:hint="eastAsia"/>
      </w:rPr>
      <w:t>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B5" w:rsidRDefault="005F76B5" w:rsidP="00F63C9B">
    <w:pPr>
      <w:pStyle w:val="a3"/>
      <w:ind w:firstLine="3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128F"/>
    <w:multiLevelType w:val="hybridMultilevel"/>
    <w:tmpl w:val="3BEE7F14"/>
    <w:lvl w:ilvl="0" w:tplc="4F76D1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847E90"/>
    <w:multiLevelType w:val="hybridMultilevel"/>
    <w:tmpl w:val="28ACC2B2"/>
    <w:lvl w:ilvl="0" w:tplc="8E2835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2A31A5"/>
    <w:multiLevelType w:val="hybridMultilevel"/>
    <w:tmpl w:val="C2409C6A"/>
    <w:lvl w:ilvl="0" w:tplc="943650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EB2EEF"/>
    <w:multiLevelType w:val="multilevel"/>
    <w:tmpl w:val="A794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2B3AFA"/>
    <w:multiLevelType w:val="hybridMultilevel"/>
    <w:tmpl w:val="A7C2480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49718A5"/>
    <w:multiLevelType w:val="multilevel"/>
    <w:tmpl w:val="E2AC87AE"/>
    <w:lvl w:ilvl="0">
      <w:start w:val="2"/>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4CCE4B0E"/>
    <w:multiLevelType w:val="hybridMultilevel"/>
    <w:tmpl w:val="18BE912A"/>
    <w:lvl w:ilvl="0" w:tplc="A09861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CE9520E"/>
    <w:multiLevelType w:val="hybridMultilevel"/>
    <w:tmpl w:val="2EE09228"/>
    <w:lvl w:ilvl="0" w:tplc="F82678DC">
      <w:start w:val="1"/>
      <w:numFmt w:val="decimal"/>
      <w:lvlText w:val="%1、"/>
      <w:lvlJc w:val="left"/>
      <w:pPr>
        <w:tabs>
          <w:tab w:val="num" w:pos="1674"/>
        </w:tabs>
        <w:ind w:left="1674" w:hanging="1050"/>
      </w:pPr>
      <w:rPr>
        <w:rFonts w:hint="default"/>
      </w:rPr>
    </w:lvl>
    <w:lvl w:ilvl="1" w:tplc="04090019" w:tentative="1">
      <w:start w:val="1"/>
      <w:numFmt w:val="lowerLetter"/>
      <w:lvlText w:val="%2)"/>
      <w:lvlJc w:val="left"/>
      <w:pPr>
        <w:tabs>
          <w:tab w:val="num" w:pos="1464"/>
        </w:tabs>
        <w:ind w:left="1464" w:hanging="420"/>
      </w:pPr>
    </w:lvl>
    <w:lvl w:ilvl="2" w:tplc="0409001B" w:tentative="1">
      <w:start w:val="1"/>
      <w:numFmt w:val="lowerRoman"/>
      <w:lvlText w:val="%3."/>
      <w:lvlJc w:val="righ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9" w:tentative="1">
      <w:start w:val="1"/>
      <w:numFmt w:val="lowerLetter"/>
      <w:lvlText w:val="%5)"/>
      <w:lvlJc w:val="left"/>
      <w:pPr>
        <w:tabs>
          <w:tab w:val="num" w:pos="2724"/>
        </w:tabs>
        <w:ind w:left="2724" w:hanging="420"/>
      </w:pPr>
    </w:lvl>
    <w:lvl w:ilvl="5" w:tplc="0409001B" w:tentative="1">
      <w:start w:val="1"/>
      <w:numFmt w:val="lowerRoman"/>
      <w:lvlText w:val="%6."/>
      <w:lvlJc w:val="righ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9" w:tentative="1">
      <w:start w:val="1"/>
      <w:numFmt w:val="lowerLetter"/>
      <w:lvlText w:val="%8)"/>
      <w:lvlJc w:val="left"/>
      <w:pPr>
        <w:tabs>
          <w:tab w:val="num" w:pos="3984"/>
        </w:tabs>
        <w:ind w:left="3984" w:hanging="420"/>
      </w:pPr>
    </w:lvl>
    <w:lvl w:ilvl="8" w:tplc="0409001B" w:tentative="1">
      <w:start w:val="1"/>
      <w:numFmt w:val="lowerRoman"/>
      <w:lvlText w:val="%9."/>
      <w:lvlJc w:val="right"/>
      <w:pPr>
        <w:tabs>
          <w:tab w:val="num" w:pos="4404"/>
        </w:tabs>
        <w:ind w:left="4404" w:hanging="420"/>
      </w:pPr>
    </w:lvl>
  </w:abstractNum>
  <w:abstractNum w:abstractNumId="8">
    <w:nsid w:val="503F522F"/>
    <w:multiLevelType w:val="hybridMultilevel"/>
    <w:tmpl w:val="8EB89BEC"/>
    <w:lvl w:ilvl="0" w:tplc="6B8C6546">
      <w:start w:val="1"/>
      <w:numFmt w:val="decimal"/>
      <w:lvlText w:val="%1."/>
      <w:lvlJc w:val="left"/>
      <w:pPr>
        <w:ind w:left="1890" w:hanging="360"/>
      </w:pPr>
      <w:rPr>
        <w:rFonts w:hint="default"/>
      </w:rPr>
    </w:lvl>
    <w:lvl w:ilvl="1" w:tplc="04090019" w:tentative="1">
      <w:start w:val="1"/>
      <w:numFmt w:val="lowerLetter"/>
      <w:lvlText w:val="%2)"/>
      <w:lvlJc w:val="left"/>
      <w:pPr>
        <w:ind w:left="2370" w:hanging="420"/>
      </w:pPr>
    </w:lvl>
    <w:lvl w:ilvl="2" w:tplc="0409001B" w:tentative="1">
      <w:start w:val="1"/>
      <w:numFmt w:val="lowerRoman"/>
      <w:lvlText w:val="%3."/>
      <w:lvlJc w:val="right"/>
      <w:pPr>
        <w:ind w:left="2790" w:hanging="420"/>
      </w:pPr>
    </w:lvl>
    <w:lvl w:ilvl="3" w:tplc="0409000F" w:tentative="1">
      <w:start w:val="1"/>
      <w:numFmt w:val="decimal"/>
      <w:lvlText w:val="%4."/>
      <w:lvlJc w:val="left"/>
      <w:pPr>
        <w:ind w:left="3210" w:hanging="420"/>
      </w:pPr>
    </w:lvl>
    <w:lvl w:ilvl="4" w:tplc="04090019" w:tentative="1">
      <w:start w:val="1"/>
      <w:numFmt w:val="lowerLetter"/>
      <w:lvlText w:val="%5)"/>
      <w:lvlJc w:val="left"/>
      <w:pPr>
        <w:ind w:left="3630" w:hanging="420"/>
      </w:pPr>
    </w:lvl>
    <w:lvl w:ilvl="5" w:tplc="0409001B" w:tentative="1">
      <w:start w:val="1"/>
      <w:numFmt w:val="lowerRoman"/>
      <w:lvlText w:val="%6."/>
      <w:lvlJc w:val="right"/>
      <w:pPr>
        <w:ind w:left="4050" w:hanging="420"/>
      </w:pPr>
    </w:lvl>
    <w:lvl w:ilvl="6" w:tplc="0409000F" w:tentative="1">
      <w:start w:val="1"/>
      <w:numFmt w:val="decimal"/>
      <w:lvlText w:val="%7."/>
      <w:lvlJc w:val="left"/>
      <w:pPr>
        <w:ind w:left="4470" w:hanging="420"/>
      </w:pPr>
    </w:lvl>
    <w:lvl w:ilvl="7" w:tplc="04090019" w:tentative="1">
      <w:start w:val="1"/>
      <w:numFmt w:val="lowerLetter"/>
      <w:lvlText w:val="%8)"/>
      <w:lvlJc w:val="left"/>
      <w:pPr>
        <w:ind w:left="4890" w:hanging="420"/>
      </w:pPr>
    </w:lvl>
    <w:lvl w:ilvl="8" w:tplc="0409001B" w:tentative="1">
      <w:start w:val="1"/>
      <w:numFmt w:val="lowerRoman"/>
      <w:lvlText w:val="%9."/>
      <w:lvlJc w:val="right"/>
      <w:pPr>
        <w:ind w:left="5310" w:hanging="420"/>
      </w:pPr>
    </w:lvl>
  </w:abstractNum>
  <w:abstractNum w:abstractNumId="9">
    <w:nsid w:val="578006B4"/>
    <w:multiLevelType w:val="hybridMultilevel"/>
    <w:tmpl w:val="C43E19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B5339FA"/>
    <w:multiLevelType w:val="hybridMultilevel"/>
    <w:tmpl w:val="2D50AC86"/>
    <w:lvl w:ilvl="0" w:tplc="744868CE">
      <w:start w:val="1"/>
      <w:numFmt w:val="decimal"/>
      <w:lvlText w:val="%1、"/>
      <w:lvlJc w:val="left"/>
      <w:pPr>
        <w:tabs>
          <w:tab w:val="num" w:pos="1344"/>
        </w:tabs>
        <w:ind w:left="1344" w:hanging="720"/>
      </w:pPr>
      <w:rPr>
        <w:rFonts w:hint="default"/>
      </w:rPr>
    </w:lvl>
    <w:lvl w:ilvl="1" w:tplc="04090019" w:tentative="1">
      <w:start w:val="1"/>
      <w:numFmt w:val="lowerLetter"/>
      <w:lvlText w:val="%2)"/>
      <w:lvlJc w:val="left"/>
      <w:pPr>
        <w:tabs>
          <w:tab w:val="num" w:pos="1464"/>
        </w:tabs>
        <w:ind w:left="1464" w:hanging="420"/>
      </w:pPr>
    </w:lvl>
    <w:lvl w:ilvl="2" w:tplc="0409001B" w:tentative="1">
      <w:start w:val="1"/>
      <w:numFmt w:val="lowerRoman"/>
      <w:lvlText w:val="%3."/>
      <w:lvlJc w:val="righ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9" w:tentative="1">
      <w:start w:val="1"/>
      <w:numFmt w:val="lowerLetter"/>
      <w:lvlText w:val="%5)"/>
      <w:lvlJc w:val="left"/>
      <w:pPr>
        <w:tabs>
          <w:tab w:val="num" w:pos="2724"/>
        </w:tabs>
        <w:ind w:left="2724" w:hanging="420"/>
      </w:pPr>
    </w:lvl>
    <w:lvl w:ilvl="5" w:tplc="0409001B" w:tentative="1">
      <w:start w:val="1"/>
      <w:numFmt w:val="lowerRoman"/>
      <w:lvlText w:val="%6."/>
      <w:lvlJc w:val="righ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9" w:tentative="1">
      <w:start w:val="1"/>
      <w:numFmt w:val="lowerLetter"/>
      <w:lvlText w:val="%8)"/>
      <w:lvlJc w:val="left"/>
      <w:pPr>
        <w:tabs>
          <w:tab w:val="num" w:pos="3984"/>
        </w:tabs>
        <w:ind w:left="3984" w:hanging="420"/>
      </w:pPr>
    </w:lvl>
    <w:lvl w:ilvl="8" w:tplc="0409001B" w:tentative="1">
      <w:start w:val="1"/>
      <w:numFmt w:val="lowerRoman"/>
      <w:lvlText w:val="%9."/>
      <w:lvlJc w:val="right"/>
      <w:pPr>
        <w:tabs>
          <w:tab w:val="num" w:pos="4404"/>
        </w:tabs>
        <w:ind w:left="4404" w:hanging="420"/>
      </w:pPr>
    </w:lvl>
  </w:abstractNum>
  <w:abstractNum w:abstractNumId="11">
    <w:nsid w:val="6A5A4A8E"/>
    <w:multiLevelType w:val="hybridMultilevel"/>
    <w:tmpl w:val="61C2CC06"/>
    <w:lvl w:ilvl="0" w:tplc="CB702E3E">
      <w:start w:val="1"/>
      <w:numFmt w:val="japaneseCounting"/>
      <w:lvlText w:val="%1、"/>
      <w:lvlJc w:val="left"/>
      <w:pPr>
        <w:tabs>
          <w:tab w:val="num" w:pos="420"/>
        </w:tabs>
        <w:ind w:left="420" w:hanging="420"/>
      </w:pPr>
      <w:rPr>
        <w:rFonts w:hint="eastAsia"/>
      </w:rPr>
    </w:lvl>
    <w:lvl w:ilvl="1" w:tplc="6DFAB0A2" w:tentative="1">
      <w:start w:val="1"/>
      <w:numFmt w:val="lowerLetter"/>
      <w:lvlText w:val="%2)"/>
      <w:lvlJc w:val="left"/>
      <w:pPr>
        <w:tabs>
          <w:tab w:val="num" w:pos="840"/>
        </w:tabs>
        <w:ind w:left="840" w:hanging="420"/>
      </w:pPr>
    </w:lvl>
    <w:lvl w:ilvl="2" w:tplc="C5FA89E2" w:tentative="1">
      <w:start w:val="1"/>
      <w:numFmt w:val="lowerRoman"/>
      <w:lvlText w:val="%3."/>
      <w:lvlJc w:val="right"/>
      <w:pPr>
        <w:tabs>
          <w:tab w:val="num" w:pos="1260"/>
        </w:tabs>
        <w:ind w:left="1260" w:hanging="420"/>
      </w:pPr>
    </w:lvl>
    <w:lvl w:ilvl="3" w:tplc="045A3D06" w:tentative="1">
      <w:start w:val="1"/>
      <w:numFmt w:val="decimal"/>
      <w:lvlText w:val="%4."/>
      <w:lvlJc w:val="left"/>
      <w:pPr>
        <w:tabs>
          <w:tab w:val="num" w:pos="1680"/>
        </w:tabs>
        <w:ind w:left="1680" w:hanging="420"/>
      </w:pPr>
    </w:lvl>
    <w:lvl w:ilvl="4" w:tplc="70AC1A4A" w:tentative="1">
      <w:start w:val="1"/>
      <w:numFmt w:val="lowerLetter"/>
      <w:lvlText w:val="%5)"/>
      <w:lvlJc w:val="left"/>
      <w:pPr>
        <w:tabs>
          <w:tab w:val="num" w:pos="2100"/>
        </w:tabs>
        <w:ind w:left="2100" w:hanging="420"/>
      </w:pPr>
    </w:lvl>
    <w:lvl w:ilvl="5" w:tplc="067ABC04" w:tentative="1">
      <w:start w:val="1"/>
      <w:numFmt w:val="lowerRoman"/>
      <w:lvlText w:val="%6."/>
      <w:lvlJc w:val="right"/>
      <w:pPr>
        <w:tabs>
          <w:tab w:val="num" w:pos="2520"/>
        </w:tabs>
        <w:ind w:left="2520" w:hanging="420"/>
      </w:pPr>
    </w:lvl>
    <w:lvl w:ilvl="6" w:tplc="892AB47A" w:tentative="1">
      <w:start w:val="1"/>
      <w:numFmt w:val="decimal"/>
      <w:lvlText w:val="%7."/>
      <w:lvlJc w:val="left"/>
      <w:pPr>
        <w:tabs>
          <w:tab w:val="num" w:pos="2940"/>
        </w:tabs>
        <w:ind w:left="2940" w:hanging="420"/>
      </w:pPr>
    </w:lvl>
    <w:lvl w:ilvl="7" w:tplc="3000DCD8" w:tentative="1">
      <w:start w:val="1"/>
      <w:numFmt w:val="lowerLetter"/>
      <w:lvlText w:val="%8)"/>
      <w:lvlJc w:val="left"/>
      <w:pPr>
        <w:tabs>
          <w:tab w:val="num" w:pos="3360"/>
        </w:tabs>
        <w:ind w:left="3360" w:hanging="420"/>
      </w:pPr>
    </w:lvl>
    <w:lvl w:ilvl="8" w:tplc="FD10E5CE" w:tentative="1">
      <w:start w:val="1"/>
      <w:numFmt w:val="lowerRoman"/>
      <w:lvlText w:val="%9."/>
      <w:lvlJc w:val="right"/>
      <w:pPr>
        <w:tabs>
          <w:tab w:val="num" w:pos="3780"/>
        </w:tabs>
        <w:ind w:left="3780" w:hanging="420"/>
      </w:pPr>
    </w:lvl>
  </w:abstractNum>
  <w:abstractNum w:abstractNumId="12">
    <w:nsid w:val="7383341A"/>
    <w:multiLevelType w:val="multilevel"/>
    <w:tmpl w:val="01F0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4B21F3"/>
    <w:multiLevelType w:val="hybridMultilevel"/>
    <w:tmpl w:val="23A4943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5"/>
  </w:num>
  <w:num w:numId="4">
    <w:abstractNumId w:val="11"/>
  </w:num>
  <w:num w:numId="5">
    <w:abstractNumId w:val="7"/>
  </w:num>
  <w:num w:numId="6">
    <w:abstractNumId w:val="10"/>
  </w:num>
  <w:num w:numId="7">
    <w:abstractNumId w:val="9"/>
  </w:num>
  <w:num w:numId="8">
    <w:abstractNumId w:val="13"/>
  </w:num>
  <w:num w:numId="9">
    <w:abstractNumId w:val="4"/>
  </w:num>
  <w:num w:numId="10">
    <w:abstractNumId w:val="1"/>
  </w:num>
  <w:num w:numId="11">
    <w:abstractNumId w:val="2"/>
  </w:num>
  <w:num w:numId="12">
    <w:abstractNumId w:val="3"/>
  </w:num>
  <w:num w:numId="13">
    <w:abstractNumId w:val="1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attachedTemplate r:id="rId1"/>
  <w:defaultTabStop w:val="420"/>
  <w:evenAndOddHeaders/>
  <w:drawingGridHorizontalSpacing w:val="100"/>
  <w:drawingGridVerticalSpacing w:val="156"/>
  <w:displayHorizontalDrawingGridEvery w:val="0"/>
  <w:displayVerticalDrawingGridEvery w:val="2"/>
  <w:characterSpacingControl w:val="compressPunctuation"/>
  <w:hdrShapeDefaults>
    <o:shapedefaults v:ext="edit" spidmax="155650"/>
  </w:hdrShapeDefaults>
  <w:footnotePr>
    <w:numFmt w:val="chicago"/>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3743"/>
    <w:rsid w:val="000030BA"/>
    <w:rsid w:val="000038D3"/>
    <w:rsid w:val="00003B94"/>
    <w:rsid w:val="000065E4"/>
    <w:rsid w:val="00007840"/>
    <w:rsid w:val="00010650"/>
    <w:rsid w:val="0001402B"/>
    <w:rsid w:val="00022F18"/>
    <w:rsid w:val="000273F2"/>
    <w:rsid w:val="00031768"/>
    <w:rsid w:val="00032ABC"/>
    <w:rsid w:val="0004069E"/>
    <w:rsid w:val="00054DBC"/>
    <w:rsid w:val="000569C9"/>
    <w:rsid w:val="00057D54"/>
    <w:rsid w:val="000609E5"/>
    <w:rsid w:val="00061C55"/>
    <w:rsid w:val="000626A0"/>
    <w:rsid w:val="0006439B"/>
    <w:rsid w:val="00064748"/>
    <w:rsid w:val="00071AFD"/>
    <w:rsid w:val="00074BB1"/>
    <w:rsid w:val="00074DB3"/>
    <w:rsid w:val="00076D0D"/>
    <w:rsid w:val="000800CB"/>
    <w:rsid w:val="000823FF"/>
    <w:rsid w:val="000865F7"/>
    <w:rsid w:val="00087DA1"/>
    <w:rsid w:val="00094D90"/>
    <w:rsid w:val="00095CE5"/>
    <w:rsid w:val="00095EF4"/>
    <w:rsid w:val="000A12EE"/>
    <w:rsid w:val="000A1958"/>
    <w:rsid w:val="000A66F9"/>
    <w:rsid w:val="000A76A4"/>
    <w:rsid w:val="000A7F32"/>
    <w:rsid w:val="000B0A7A"/>
    <w:rsid w:val="000B1DA4"/>
    <w:rsid w:val="000B22AE"/>
    <w:rsid w:val="000B27FF"/>
    <w:rsid w:val="000B33DA"/>
    <w:rsid w:val="000B7095"/>
    <w:rsid w:val="000B7816"/>
    <w:rsid w:val="000C0194"/>
    <w:rsid w:val="000C0DBD"/>
    <w:rsid w:val="000C3B6C"/>
    <w:rsid w:val="000C762D"/>
    <w:rsid w:val="000D1E7E"/>
    <w:rsid w:val="000D63D4"/>
    <w:rsid w:val="000E1DB9"/>
    <w:rsid w:val="000E30A6"/>
    <w:rsid w:val="000E7022"/>
    <w:rsid w:val="000E73B2"/>
    <w:rsid w:val="000F4201"/>
    <w:rsid w:val="00102A0B"/>
    <w:rsid w:val="0010406B"/>
    <w:rsid w:val="00106744"/>
    <w:rsid w:val="00111136"/>
    <w:rsid w:val="00111561"/>
    <w:rsid w:val="001126A4"/>
    <w:rsid w:val="00114DDE"/>
    <w:rsid w:val="00121A18"/>
    <w:rsid w:val="0012298C"/>
    <w:rsid w:val="00126C6C"/>
    <w:rsid w:val="00127085"/>
    <w:rsid w:val="00131B91"/>
    <w:rsid w:val="00133944"/>
    <w:rsid w:val="0013450F"/>
    <w:rsid w:val="001429FE"/>
    <w:rsid w:val="00146F95"/>
    <w:rsid w:val="00147AD8"/>
    <w:rsid w:val="001532E2"/>
    <w:rsid w:val="00163087"/>
    <w:rsid w:val="00163307"/>
    <w:rsid w:val="001638AE"/>
    <w:rsid w:val="0016649F"/>
    <w:rsid w:val="0017077F"/>
    <w:rsid w:val="0017149F"/>
    <w:rsid w:val="0017235B"/>
    <w:rsid w:val="001737CE"/>
    <w:rsid w:val="00175235"/>
    <w:rsid w:val="00177EFF"/>
    <w:rsid w:val="00180DB6"/>
    <w:rsid w:val="001847AB"/>
    <w:rsid w:val="00185ED4"/>
    <w:rsid w:val="00186232"/>
    <w:rsid w:val="00192502"/>
    <w:rsid w:val="0019318F"/>
    <w:rsid w:val="00193B65"/>
    <w:rsid w:val="001A1A89"/>
    <w:rsid w:val="001B395D"/>
    <w:rsid w:val="001B50B7"/>
    <w:rsid w:val="001B592A"/>
    <w:rsid w:val="001C4744"/>
    <w:rsid w:val="001C4BA5"/>
    <w:rsid w:val="001D22ED"/>
    <w:rsid w:val="001D4FBC"/>
    <w:rsid w:val="001D7059"/>
    <w:rsid w:val="001E3492"/>
    <w:rsid w:val="001E48D9"/>
    <w:rsid w:val="001E4A70"/>
    <w:rsid w:val="001E5482"/>
    <w:rsid w:val="001E638E"/>
    <w:rsid w:val="001E7043"/>
    <w:rsid w:val="001F13D1"/>
    <w:rsid w:val="001F41C3"/>
    <w:rsid w:val="001F5F49"/>
    <w:rsid w:val="00204B74"/>
    <w:rsid w:val="0020713E"/>
    <w:rsid w:val="00215BD1"/>
    <w:rsid w:val="0021796D"/>
    <w:rsid w:val="0022031F"/>
    <w:rsid w:val="002217A7"/>
    <w:rsid w:val="0022372F"/>
    <w:rsid w:val="00230077"/>
    <w:rsid w:val="00235BBD"/>
    <w:rsid w:val="002377EC"/>
    <w:rsid w:val="00241DD3"/>
    <w:rsid w:val="00245E00"/>
    <w:rsid w:val="00245F85"/>
    <w:rsid w:val="00250C5F"/>
    <w:rsid w:val="002538A1"/>
    <w:rsid w:val="002617BF"/>
    <w:rsid w:val="002624BE"/>
    <w:rsid w:val="00262C82"/>
    <w:rsid w:val="00264952"/>
    <w:rsid w:val="002668CB"/>
    <w:rsid w:val="00276FCB"/>
    <w:rsid w:val="002858D2"/>
    <w:rsid w:val="00293DAC"/>
    <w:rsid w:val="002A32A4"/>
    <w:rsid w:val="002A4C3C"/>
    <w:rsid w:val="002A5331"/>
    <w:rsid w:val="002A6D96"/>
    <w:rsid w:val="002C1551"/>
    <w:rsid w:val="002C4895"/>
    <w:rsid w:val="002D4ED7"/>
    <w:rsid w:val="002E12AE"/>
    <w:rsid w:val="002E19B4"/>
    <w:rsid w:val="002E1BAF"/>
    <w:rsid w:val="002E20E7"/>
    <w:rsid w:val="002E6B92"/>
    <w:rsid w:val="002E70EC"/>
    <w:rsid w:val="002E7D26"/>
    <w:rsid w:val="002F375F"/>
    <w:rsid w:val="002F6131"/>
    <w:rsid w:val="002F67F5"/>
    <w:rsid w:val="00304CDF"/>
    <w:rsid w:val="00305A08"/>
    <w:rsid w:val="0031290D"/>
    <w:rsid w:val="0031471A"/>
    <w:rsid w:val="00324C6D"/>
    <w:rsid w:val="00331DB2"/>
    <w:rsid w:val="00336CFD"/>
    <w:rsid w:val="00341595"/>
    <w:rsid w:val="003437E5"/>
    <w:rsid w:val="00343BBB"/>
    <w:rsid w:val="00343C70"/>
    <w:rsid w:val="00361348"/>
    <w:rsid w:val="00371EFB"/>
    <w:rsid w:val="0037298F"/>
    <w:rsid w:val="003869B3"/>
    <w:rsid w:val="00394C4E"/>
    <w:rsid w:val="00395B87"/>
    <w:rsid w:val="003A22B4"/>
    <w:rsid w:val="003A2451"/>
    <w:rsid w:val="003A402B"/>
    <w:rsid w:val="003A5172"/>
    <w:rsid w:val="003B6D91"/>
    <w:rsid w:val="003B7D81"/>
    <w:rsid w:val="003C0B80"/>
    <w:rsid w:val="003C1EE5"/>
    <w:rsid w:val="003C266D"/>
    <w:rsid w:val="003C4440"/>
    <w:rsid w:val="003C677D"/>
    <w:rsid w:val="003D1C60"/>
    <w:rsid w:val="003D31A8"/>
    <w:rsid w:val="003D387F"/>
    <w:rsid w:val="003D51E2"/>
    <w:rsid w:val="003E0BEF"/>
    <w:rsid w:val="003E49E5"/>
    <w:rsid w:val="003F0359"/>
    <w:rsid w:val="003F6CA3"/>
    <w:rsid w:val="00400CD7"/>
    <w:rsid w:val="004013EA"/>
    <w:rsid w:val="0040235C"/>
    <w:rsid w:val="0040536E"/>
    <w:rsid w:val="004113A9"/>
    <w:rsid w:val="00417503"/>
    <w:rsid w:val="0042040F"/>
    <w:rsid w:val="00423D1F"/>
    <w:rsid w:val="00424C60"/>
    <w:rsid w:val="0043064C"/>
    <w:rsid w:val="00430721"/>
    <w:rsid w:val="004418BC"/>
    <w:rsid w:val="00441AFE"/>
    <w:rsid w:val="0044208F"/>
    <w:rsid w:val="00443730"/>
    <w:rsid w:val="00443C89"/>
    <w:rsid w:val="004534F0"/>
    <w:rsid w:val="00454119"/>
    <w:rsid w:val="00455AA2"/>
    <w:rsid w:val="00457030"/>
    <w:rsid w:val="00457FA8"/>
    <w:rsid w:val="004616BD"/>
    <w:rsid w:val="00465913"/>
    <w:rsid w:val="004659E1"/>
    <w:rsid w:val="00466DE2"/>
    <w:rsid w:val="00484776"/>
    <w:rsid w:val="00485F19"/>
    <w:rsid w:val="00491FD1"/>
    <w:rsid w:val="004A3B17"/>
    <w:rsid w:val="004A3E5E"/>
    <w:rsid w:val="004A49D6"/>
    <w:rsid w:val="004B2087"/>
    <w:rsid w:val="004B21F0"/>
    <w:rsid w:val="004B33CA"/>
    <w:rsid w:val="004C20C9"/>
    <w:rsid w:val="004C33E2"/>
    <w:rsid w:val="004C4C5E"/>
    <w:rsid w:val="004C58EC"/>
    <w:rsid w:val="004C627F"/>
    <w:rsid w:val="004D2E1D"/>
    <w:rsid w:val="004E3606"/>
    <w:rsid w:val="004F2312"/>
    <w:rsid w:val="00513743"/>
    <w:rsid w:val="0053113F"/>
    <w:rsid w:val="005336B8"/>
    <w:rsid w:val="00540956"/>
    <w:rsid w:val="005420ED"/>
    <w:rsid w:val="00542233"/>
    <w:rsid w:val="00542E63"/>
    <w:rsid w:val="00543C00"/>
    <w:rsid w:val="0054469C"/>
    <w:rsid w:val="005473B9"/>
    <w:rsid w:val="005607D8"/>
    <w:rsid w:val="0056381B"/>
    <w:rsid w:val="00571D70"/>
    <w:rsid w:val="005749E9"/>
    <w:rsid w:val="00576B57"/>
    <w:rsid w:val="00581776"/>
    <w:rsid w:val="00581C1C"/>
    <w:rsid w:val="005823D8"/>
    <w:rsid w:val="00582E49"/>
    <w:rsid w:val="00595FD8"/>
    <w:rsid w:val="005A2E27"/>
    <w:rsid w:val="005A696F"/>
    <w:rsid w:val="005B5804"/>
    <w:rsid w:val="005C35D2"/>
    <w:rsid w:val="005C47A0"/>
    <w:rsid w:val="005C5D9B"/>
    <w:rsid w:val="005C653D"/>
    <w:rsid w:val="005C6A71"/>
    <w:rsid w:val="005D2B72"/>
    <w:rsid w:val="005D314C"/>
    <w:rsid w:val="005D62E5"/>
    <w:rsid w:val="005D704D"/>
    <w:rsid w:val="005E57F4"/>
    <w:rsid w:val="005E7496"/>
    <w:rsid w:val="005F16B5"/>
    <w:rsid w:val="005F5E32"/>
    <w:rsid w:val="005F7411"/>
    <w:rsid w:val="005F76B5"/>
    <w:rsid w:val="00600DFE"/>
    <w:rsid w:val="00605D40"/>
    <w:rsid w:val="006070E8"/>
    <w:rsid w:val="006105C2"/>
    <w:rsid w:val="006200D8"/>
    <w:rsid w:val="00624540"/>
    <w:rsid w:val="00624B82"/>
    <w:rsid w:val="00627CCA"/>
    <w:rsid w:val="00631B99"/>
    <w:rsid w:val="00640126"/>
    <w:rsid w:val="006401A1"/>
    <w:rsid w:val="00643F57"/>
    <w:rsid w:val="0064435D"/>
    <w:rsid w:val="00652CF8"/>
    <w:rsid w:val="00654829"/>
    <w:rsid w:val="006557D4"/>
    <w:rsid w:val="00660A6C"/>
    <w:rsid w:val="00661EDF"/>
    <w:rsid w:val="00667DEE"/>
    <w:rsid w:val="00677D4C"/>
    <w:rsid w:val="00680125"/>
    <w:rsid w:val="006802DF"/>
    <w:rsid w:val="00680484"/>
    <w:rsid w:val="00681120"/>
    <w:rsid w:val="0068737F"/>
    <w:rsid w:val="00691695"/>
    <w:rsid w:val="006916D3"/>
    <w:rsid w:val="006A42EC"/>
    <w:rsid w:val="006A48A5"/>
    <w:rsid w:val="006A61D7"/>
    <w:rsid w:val="006A7AF5"/>
    <w:rsid w:val="006B26EA"/>
    <w:rsid w:val="006B32F1"/>
    <w:rsid w:val="006C01C8"/>
    <w:rsid w:val="006C0926"/>
    <w:rsid w:val="006C5A58"/>
    <w:rsid w:val="006C7A40"/>
    <w:rsid w:val="006D60AE"/>
    <w:rsid w:val="006E12A7"/>
    <w:rsid w:val="006E5AB7"/>
    <w:rsid w:val="006F7738"/>
    <w:rsid w:val="007047D1"/>
    <w:rsid w:val="00706690"/>
    <w:rsid w:val="0071250A"/>
    <w:rsid w:val="00714F48"/>
    <w:rsid w:val="00715740"/>
    <w:rsid w:val="00720124"/>
    <w:rsid w:val="00720683"/>
    <w:rsid w:val="00731808"/>
    <w:rsid w:val="007324A9"/>
    <w:rsid w:val="00732B56"/>
    <w:rsid w:val="00734E82"/>
    <w:rsid w:val="00735BF4"/>
    <w:rsid w:val="00736416"/>
    <w:rsid w:val="00747B9D"/>
    <w:rsid w:val="00751F01"/>
    <w:rsid w:val="007522D1"/>
    <w:rsid w:val="0075455A"/>
    <w:rsid w:val="00761610"/>
    <w:rsid w:val="00771CDC"/>
    <w:rsid w:val="00780A47"/>
    <w:rsid w:val="00781040"/>
    <w:rsid w:val="00782D11"/>
    <w:rsid w:val="007835EB"/>
    <w:rsid w:val="00787211"/>
    <w:rsid w:val="00787A41"/>
    <w:rsid w:val="007962C9"/>
    <w:rsid w:val="007A539A"/>
    <w:rsid w:val="007A6E04"/>
    <w:rsid w:val="007B0DCE"/>
    <w:rsid w:val="007B2C36"/>
    <w:rsid w:val="007B4A93"/>
    <w:rsid w:val="007B4B22"/>
    <w:rsid w:val="007B77A5"/>
    <w:rsid w:val="007C05EC"/>
    <w:rsid w:val="007C4C34"/>
    <w:rsid w:val="007C5E49"/>
    <w:rsid w:val="007C6779"/>
    <w:rsid w:val="007D6DB5"/>
    <w:rsid w:val="007E574E"/>
    <w:rsid w:val="007F3E7C"/>
    <w:rsid w:val="007F50A1"/>
    <w:rsid w:val="007F52FF"/>
    <w:rsid w:val="007F5E8F"/>
    <w:rsid w:val="007F637A"/>
    <w:rsid w:val="0080144C"/>
    <w:rsid w:val="00805EBB"/>
    <w:rsid w:val="00811D10"/>
    <w:rsid w:val="00811EC3"/>
    <w:rsid w:val="008142AC"/>
    <w:rsid w:val="00814315"/>
    <w:rsid w:val="0081520F"/>
    <w:rsid w:val="00816EE4"/>
    <w:rsid w:val="008267FE"/>
    <w:rsid w:val="00826901"/>
    <w:rsid w:val="00832706"/>
    <w:rsid w:val="00835A3E"/>
    <w:rsid w:val="008432E5"/>
    <w:rsid w:val="00847B60"/>
    <w:rsid w:val="00847C01"/>
    <w:rsid w:val="0085511A"/>
    <w:rsid w:val="008600B6"/>
    <w:rsid w:val="0086426C"/>
    <w:rsid w:val="00865B07"/>
    <w:rsid w:val="008669F8"/>
    <w:rsid w:val="00866B98"/>
    <w:rsid w:val="00870B18"/>
    <w:rsid w:val="008729AC"/>
    <w:rsid w:val="0087449A"/>
    <w:rsid w:val="00874839"/>
    <w:rsid w:val="00877C7A"/>
    <w:rsid w:val="00892404"/>
    <w:rsid w:val="008A0FE1"/>
    <w:rsid w:val="008A3F78"/>
    <w:rsid w:val="008A50CA"/>
    <w:rsid w:val="008A5B70"/>
    <w:rsid w:val="008A6C88"/>
    <w:rsid w:val="008B667F"/>
    <w:rsid w:val="008B7E8A"/>
    <w:rsid w:val="008C1F57"/>
    <w:rsid w:val="008C4296"/>
    <w:rsid w:val="008C6ED1"/>
    <w:rsid w:val="008D0BE5"/>
    <w:rsid w:val="008D426E"/>
    <w:rsid w:val="008D7CF7"/>
    <w:rsid w:val="008E08AF"/>
    <w:rsid w:val="008E268A"/>
    <w:rsid w:val="008E4B15"/>
    <w:rsid w:val="008F4745"/>
    <w:rsid w:val="00902826"/>
    <w:rsid w:val="009064EC"/>
    <w:rsid w:val="0091215D"/>
    <w:rsid w:val="0092102E"/>
    <w:rsid w:val="00921823"/>
    <w:rsid w:val="00921AD5"/>
    <w:rsid w:val="0092230A"/>
    <w:rsid w:val="00922FB0"/>
    <w:rsid w:val="00930F40"/>
    <w:rsid w:val="00931145"/>
    <w:rsid w:val="009325E6"/>
    <w:rsid w:val="009332AC"/>
    <w:rsid w:val="00933C27"/>
    <w:rsid w:val="009341D6"/>
    <w:rsid w:val="00936FB1"/>
    <w:rsid w:val="00937985"/>
    <w:rsid w:val="0094030C"/>
    <w:rsid w:val="00947C1E"/>
    <w:rsid w:val="0095756F"/>
    <w:rsid w:val="00960933"/>
    <w:rsid w:val="00963A23"/>
    <w:rsid w:val="00964476"/>
    <w:rsid w:val="00966F9B"/>
    <w:rsid w:val="009715F1"/>
    <w:rsid w:val="009765B1"/>
    <w:rsid w:val="00980423"/>
    <w:rsid w:val="0098098C"/>
    <w:rsid w:val="00980D53"/>
    <w:rsid w:val="00982EEE"/>
    <w:rsid w:val="00984B9B"/>
    <w:rsid w:val="009A3FA9"/>
    <w:rsid w:val="009B3C67"/>
    <w:rsid w:val="009B7211"/>
    <w:rsid w:val="009C2481"/>
    <w:rsid w:val="009C42FB"/>
    <w:rsid w:val="009C5418"/>
    <w:rsid w:val="009C6B26"/>
    <w:rsid w:val="009D02D4"/>
    <w:rsid w:val="009D4E7E"/>
    <w:rsid w:val="009E5A14"/>
    <w:rsid w:val="009E5E54"/>
    <w:rsid w:val="009E7D51"/>
    <w:rsid w:val="009F036F"/>
    <w:rsid w:val="009F1A15"/>
    <w:rsid w:val="009F4507"/>
    <w:rsid w:val="009F67B5"/>
    <w:rsid w:val="00A0262A"/>
    <w:rsid w:val="00A02EA5"/>
    <w:rsid w:val="00A131B0"/>
    <w:rsid w:val="00A13EE3"/>
    <w:rsid w:val="00A16E34"/>
    <w:rsid w:val="00A20C1A"/>
    <w:rsid w:val="00A2547D"/>
    <w:rsid w:val="00A333FF"/>
    <w:rsid w:val="00A34DE1"/>
    <w:rsid w:val="00A4162B"/>
    <w:rsid w:val="00A47C32"/>
    <w:rsid w:val="00A47DC8"/>
    <w:rsid w:val="00A54268"/>
    <w:rsid w:val="00A5451E"/>
    <w:rsid w:val="00A549FF"/>
    <w:rsid w:val="00A57003"/>
    <w:rsid w:val="00A620DC"/>
    <w:rsid w:val="00A62748"/>
    <w:rsid w:val="00A62D03"/>
    <w:rsid w:val="00A64659"/>
    <w:rsid w:val="00A74518"/>
    <w:rsid w:val="00A76002"/>
    <w:rsid w:val="00A77CC6"/>
    <w:rsid w:val="00A916FA"/>
    <w:rsid w:val="00A926CD"/>
    <w:rsid w:val="00A92CA0"/>
    <w:rsid w:val="00AA0874"/>
    <w:rsid w:val="00AA17DB"/>
    <w:rsid w:val="00AA53F3"/>
    <w:rsid w:val="00AB1A56"/>
    <w:rsid w:val="00AB3016"/>
    <w:rsid w:val="00AB406E"/>
    <w:rsid w:val="00AB4326"/>
    <w:rsid w:val="00AB54CF"/>
    <w:rsid w:val="00AC0D25"/>
    <w:rsid w:val="00AC3E4A"/>
    <w:rsid w:val="00AC3FEC"/>
    <w:rsid w:val="00AE28A0"/>
    <w:rsid w:val="00AE33D6"/>
    <w:rsid w:val="00AF1294"/>
    <w:rsid w:val="00AF381B"/>
    <w:rsid w:val="00AF7C05"/>
    <w:rsid w:val="00B074C0"/>
    <w:rsid w:val="00B07EFF"/>
    <w:rsid w:val="00B07F87"/>
    <w:rsid w:val="00B10FBE"/>
    <w:rsid w:val="00B24E13"/>
    <w:rsid w:val="00B26164"/>
    <w:rsid w:val="00B3625F"/>
    <w:rsid w:val="00B36601"/>
    <w:rsid w:val="00B40791"/>
    <w:rsid w:val="00B4236A"/>
    <w:rsid w:val="00B4571B"/>
    <w:rsid w:val="00B50390"/>
    <w:rsid w:val="00B52B5A"/>
    <w:rsid w:val="00B54852"/>
    <w:rsid w:val="00B6350A"/>
    <w:rsid w:val="00B64B77"/>
    <w:rsid w:val="00B7036B"/>
    <w:rsid w:val="00B72433"/>
    <w:rsid w:val="00B7507A"/>
    <w:rsid w:val="00B816B6"/>
    <w:rsid w:val="00B83DC6"/>
    <w:rsid w:val="00B84360"/>
    <w:rsid w:val="00B84F47"/>
    <w:rsid w:val="00B85114"/>
    <w:rsid w:val="00B91722"/>
    <w:rsid w:val="00B920F0"/>
    <w:rsid w:val="00BA1AC7"/>
    <w:rsid w:val="00BA44B6"/>
    <w:rsid w:val="00BB2EA1"/>
    <w:rsid w:val="00BB4900"/>
    <w:rsid w:val="00BB6243"/>
    <w:rsid w:val="00BD4B78"/>
    <w:rsid w:val="00BD6EF9"/>
    <w:rsid w:val="00BF0D20"/>
    <w:rsid w:val="00BF2E33"/>
    <w:rsid w:val="00BF4441"/>
    <w:rsid w:val="00C01F2B"/>
    <w:rsid w:val="00C07807"/>
    <w:rsid w:val="00C1181A"/>
    <w:rsid w:val="00C16302"/>
    <w:rsid w:val="00C20205"/>
    <w:rsid w:val="00C22391"/>
    <w:rsid w:val="00C22411"/>
    <w:rsid w:val="00C2269B"/>
    <w:rsid w:val="00C24709"/>
    <w:rsid w:val="00C301D0"/>
    <w:rsid w:val="00C31160"/>
    <w:rsid w:val="00C326D2"/>
    <w:rsid w:val="00C42898"/>
    <w:rsid w:val="00C50A5B"/>
    <w:rsid w:val="00C531D2"/>
    <w:rsid w:val="00C549AB"/>
    <w:rsid w:val="00C6311B"/>
    <w:rsid w:val="00C63E49"/>
    <w:rsid w:val="00C75544"/>
    <w:rsid w:val="00C77F5D"/>
    <w:rsid w:val="00C8051F"/>
    <w:rsid w:val="00C8073C"/>
    <w:rsid w:val="00C8412B"/>
    <w:rsid w:val="00C85024"/>
    <w:rsid w:val="00C85DA9"/>
    <w:rsid w:val="00C92D82"/>
    <w:rsid w:val="00C931F2"/>
    <w:rsid w:val="00C94F18"/>
    <w:rsid w:val="00CA727A"/>
    <w:rsid w:val="00CB568C"/>
    <w:rsid w:val="00CC1350"/>
    <w:rsid w:val="00CC241F"/>
    <w:rsid w:val="00CD2C13"/>
    <w:rsid w:val="00CD3B28"/>
    <w:rsid w:val="00CD5917"/>
    <w:rsid w:val="00CD5951"/>
    <w:rsid w:val="00CE5BC7"/>
    <w:rsid w:val="00CE7414"/>
    <w:rsid w:val="00CF0C1A"/>
    <w:rsid w:val="00CF72CA"/>
    <w:rsid w:val="00CF7CFA"/>
    <w:rsid w:val="00D027B1"/>
    <w:rsid w:val="00D046AD"/>
    <w:rsid w:val="00D07458"/>
    <w:rsid w:val="00D07647"/>
    <w:rsid w:val="00D117A0"/>
    <w:rsid w:val="00D11C58"/>
    <w:rsid w:val="00D1308D"/>
    <w:rsid w:val="00D16388"/>
    <w:rsid w:val="00D20C89"/>
    <w:rsid w:val="00D21A3A"/>
    <w:rsid w:val="00D23448"/>
    <w:rsid w:val="00D24FD1"/>
    <w:rsid w:val="00D25B8D"/>
    <w:rsid w:val="00D32494"/>
    <w:rsid w:val="00D324EE"/>
    <w:rsid w:val="00D425D9"/>
    <w:rsid w:val="00D43695"/>
    <w:rsid w:val="00D54749"/>
    <w:rsid w:val="00D55E06"/>
    <w:rsid w:val="00D60869"/>
    <w:rsid w:val="00D64699"/>
    <w:rsid w:val="00D76E4D"/>
    <w:rsid w:val="00D775FB"/>
    <w:rsid w:val="00D8122A"/>
    <w:rsid w:val="00D87C4A"/>
    <w:rsid w:val="00D908D4"/>
    <w:rsid w:val="00DA13DD"/>
    <w:rsid w:val="00DA1CC6"/>
    <w:rsid w:val="00DB049F"/>
    <w:rsid w:val="00DC2F6B"/>
    <w:rsid w:val="00DC3602"/>
    <w:rsid w:val="00DC3684"/>
    <w:rsid w:val="00DD0460"/>
    <w:rsid w:val="00DD54EB"/>
    <w:rsid w:val="00DD73BE"/>
    <w:rsid w:val="00DD7E74"/>
    <w:rsid w:val="00DE3CA4"/>
    <w:rsid w:val="00DF3723"/>
    <w:rsid w:val="00E04DD1"/>
    <w:rsid w:val="00E06211"/>
    <w:rsid w:val="00E064F4"/>
    <w:rsid w:val="00E12431"/>
    <w:rsid w:val="00E13539"/>
    <w:rsid w:val="00E1441E"/>
    <w:rsid w:val="00E149FC"/>
    <w:rsid w:val="00E14F62"/>
    <w:rsid w:val="00E16EE5"/>
    <w:rsid w:val="00E25B13"/>
    <w:rsid w:val="00E25CB2"/>
    <w:rsid w:val="00E31134"/>
    <w:rsid w:val="00E33D19"/>
    <w:rsid w:val="00E412A5"/>
    <w:rsid w:val="00E41C3E"/>
    <w:rsid w:val="00E44C0F"/>
    <w:rsid w:val="00E471F6"/>
    <w:rsid w:val="00E50128"/>
    <w:rsid w:val="00E52FDD"/>
    <w:rsid w:val="00E6159E"/>
    <w:rsid w:val="00E61CDA"/>
    <w:rsid w:val="00E632A0"/>
    <w:rsid w:val="00E63E80"/>
    <w:rsid w:val="00E7215E"/>
    <w:rsid w:val="00E75DE2"/>
    <w:rsid w:val="00E85211"/>
    <w:rsid w:val="00E92632"/>
    <w:rsid w:val="00E96060"/>
    <w:rsid w:val="00EA62CE"/>
    <w:rsid w:val="00EA6622"/>
    <w:rsid w:val="00EB3D29"/>
    <w:rsid w:val="00EC1C81"/>
    <w:rsid w:val="00EC2D5C"/>
    <w:rsid w:val="00EC2EF2"/>
    <w:rsid w:val="00EC5CDE"/>
    <w:rsid w:val="00ED523A"/>
    <w:rsid w:val="00ED584D"/>
    <w:rsid w:val="00EE1041"/>
    <w:rsid w:val="00EE1B84"/>
    <w:rsid w:val="00EE3545"/>
    <w:rsid w:val="00EF433F"/>
    <w:rsid w:val="00F06E4A"/>
    <w:rsid w:val="00F13D74"/>
    <w:rsid w:val="00F15546"/>
    <w:rsid w:val="00F16ECD"/>
    <w:rsid w:val="00F21FF0"/>
    <w:rsid w:val="00F3000B"/>
    <w:rsid w:val="00F342FB"/>
    <w:rsid w:val="00F42098"/>
    <w:rsid w:val="00F52A51"/>
    <w:rsid w:val="00F52D1D"/>
    <w:rsid w:val="00F55794"/>
    <w:rsid w:val="00F63A55"/>
    <w:rsid w:val="00F63C9B"/>
    <w:rsid w:val="00F669FB"/>
    <w:rsid w:val="00F71D64"/>
    <w:rsid w:val="00F7248A"/>
    <w:rsid w:val="00F72553"/>
    <w:rsid w:val="00F732C6"/>
    <w:rsid w:val="00F76E39"/>
    <w:rsid w:val="00F82602"/>
    <w:rsid w:val="00F83CE1"/>
    <w:rsid w:val="00F8578E"/>
    <w:rsid w:val="00F85BCA"/>
    <w:rsid w:val="00F95468"/>
    <w:rsid w:val="00F97159"/>
    <w:rsid w:val="00FA0835"/>
    <w:rsid w:val="00FA42AD"/>
    <w:rsid w:val="00FA6621"/>
    <w:rsid w:val="00FB0323"/>
    <w:rsid w:val="00FB2723"/>
    <w:rsid w:val="00FB3E9E"/>
    <w:rsid w:val="00FB79A9"/>
    <w:rsid w:val="00FC1216"/>
    <w:rsid w:val="00FC1357"/>
    <w:rsid w:val="00FC4864"/>
    <w:rsid w:val="00FC71EB"/>
    <w:rsid w:val="00FD0851"/>
    <w:rsid w:val="00FD1397"/>
    <w:rsid w:val="00FD26DB"/>
    <w:rsid w:val="00FE1907"/>
    <w:rsid w:val="00FE3D60"/>
    <w:rsid w:val="00FE3E4D"/>
    <w:rsid w:val="00FF1165"/>
    <w:rsid w:val="00FF11BB"/>
    <w:rsid w:val="00FF24BB"/>
    <w:rsid w:val="00FF35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600DFE"/>
    <w:pPr>
      <w:widowControl w:val="0"/>
      <w:overflowPunct w:val="0"/>
      <w:ind w:firstLineChars="200" w:firstLine="200"/>
    </w:pPr>
    <w:rPr>
      <w:spacing w:val="-5"/>
    </w:rPr>
  </w:style>
  <w:style w:type="paragraph" w:styleId="1">
    <w:name w:val="heading 1"/>
    <w:basedOn w:val="a"/>
    <w:next w:val="a"/>
    <w:link w:val="1Char"/>
    <w:uiPriority w:val="9"/>
    <w:rsid w:val="00677D4C"/>
    <w:pPr>
      <w:keepNext/>
      <w:keepLines/>
      <w:spacing w:line="360" w:lineRule="auto"/>
      <w:ind w:firstLineChars="0" w:firstLine="0"/>
      <w:outlineLvl w:val="0"/>
    </w:pPr>
    <w:rPr>
      <w:rFonts w:eastAsia="黑体"/>
      <w:bCs/>
      <w:kern w:val="44"/>
      <w:sz w:val="28"/>
      <w:szCs w:val="44"/>
    </w:rPr>
  </w:style>
  <w:style w:type="paragraph" w:styleId="2">
    <w:name w:val="heading 2"/>
    <w:basedOn w:val="a"/>
    <w:next w:val="a"/>
    <w:link w:val="2Char"/>
    <w:uiPriority w:val="9"/>
    <w:unhideWhenUsed/>
    <w:rsid w:val="0081520F"/>
    <w:pPr>
      <w:keepNext/>
      <w:keepLines/>
      <w:ind w:firstLineChars="0" w:firstLine="0"/>
      <w:outlineLvl w:val="1"/>
    </w:pPr>
    <w:rPr>
      <w:rFonts w:asciiTheme="majorHAnsi" w:eastAsia="黑体" w:hAnsiTheme="majorHAnsi" w:cstheme="majorBidi"/>
      <w:bCs/>
      <w:szCs w:val="32"/>
    </w:rPr>
  </w:style>
  <w:style w:type="paragraph" w:styleId="3">
    <w:name w:val="heading 3"/>
    <w:basedOn w:val="a"/>
    <w:next w:val="a"/>
    <w:link w:val="3Char"/>
    <w:uiPriority w:val="9"/>
    <w:unhideWhenUsed/>
    <w:rsid w:val="00B24E13"/>
    <w:pPr>
      <w:keepNext/>
      <w:keepLines/>
      <w:ind w:firstLineChars="0" w:firstLine="0"/>
      <w:outlineLvl w:val="2"/>
    </w:pPr>
    <w:rPr>
      <w:rFonts w:eastAsia="楷体_GB2312"/>
      <w:bCs/>
      <w:szCs w:val="32"/>
    </w:rPr>
  </w:style>
  <w:style w:type="paragraph" w:styleId="4">
    <w:name w:val="heading 4"/>
    <w:basedOn w:val="a"/>
    <w:next w:val="a"/>
    <w:link w:val="4Char"/>
    <w:uiPriority w:val="9"/>
    <w:unhideWhenUsed/>
    <w:rsid w:val="00835A3E"/>
    <w:pPr>
      <w:keepNext/>
      <w:keepLines/>
      <w:outlineLvl w:val="3"/>
    </w:pPr>
    <w:rPr>
      <w:rFonts w:asciiTheme="majorHAnsi" w:hAnsiTheme="maj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1136"/>
    <w:pPr>
      <w:pBdr>
        <w:bottom w:val="single" w:sz="6" w:space="1" w:color="auto"/>
      </w:pBdr>
      <w:tabs>
        <w:tab w:val="center" w:pos="4153"/>
        <w:tab w:val="right" w:pos="8306"/>
      </w:tabs>
      <w:jc w:val="center"/>
    </w:pPr>
    <w:rPr>
      <w:sz w:val="18"/>
      <w:szCs w:val="18"/>
    </w:rPr>
  </w:style>
  <w:style w:type="character" w:customStyle="1" w:styleId="Char">
    <w:name w:val="页眉 Char"/>
    <w:link w:val="a3"/>
    <w:uiPriority w:val="99"/>
    <w:rsid w:val="00111136"/>
    <w:rPr>
      <w:sz w:val="18"/>
      <w:szCs w:val="18"/>
    </w:rPr>
  </w:style>
  <w:style w:type="paragraph" w:styleId="a4">
    <w:name w:val="footer"/>
    <w:basedOn w:val="a"/>
    <w:link w:val="Char0"/>
    <w:uiPriority w:val="99"/>
    <w:unhideWhenUsed/>
    <w:rsid w:val="00111136"/>
    <w:pPr>
      <w:tabs>
        <w:tab w:val="center" w:pos="4153"/>
        <w:tab w:val="right" w:pos="8306"/>
      </w:tabs>
      <w:jc w:val="left"/>
    </w:pPr>
    <w:rPr>
      <w:sz w:val="18"/>
      <w:szCs w:val="18"/>
    </w:rPr>
  </w:style>
  <w:style w:type="character" w:customStyle="1" w:styleId="Char0">
    <w:name w:val="页脚 Char"/>
    <w:link w:val="a4"/>
    <w:uiPriority w:val="99"/>
    <w:rsid w:val="00111136"/>
    <w:rPr>
      <w:sz w:val="18"/>
      <w:szCs w:val="18"/>
    </w:rPr>
  </w:style>
  <w:style w:type="character" w:customStyle="1" w:styleId="2Char">
    <w:name w:val="标题 2 Char"/>
    <w:link w:val="2"/>
    <w:uiPriority w:val="9"/>
    <w:rsid w:val="0081520F"/>
    <w:rPr>
      <w:rFonts w:asciiTheme="majorHAnsi" w:eastAsia="黑体" w:hAnsiTheme="majorHAnsi" w:cstheme="majorBidi"/>
      <w:bCs/>
      <w:spacing w:val="-5"/>
      <w:szCs w:val="32"/>
    </w:rPr>
  </w:style>
  <w:style w:type="paragraph" w:styleId="a5">
    <w:name w:val="No Spacing"/>
    <w:link w:val="Char1"/>
    <w:uiPriority w:val="1"/>
    <w:qFormat/>
    <w:rsid w:val="00A57003"/>
    <w:pPr>
      <w:widowControl w:val="0"/>
    </w:pPr>
  </w:style>
  <w:style w:type="paragraph" w:styleId="a6">
    <w:name w:val="Normal (Web)"/>
    <w:basedOn w:val="a"/>
    <w:uiPriority w:val="99"/>
    <w:semiHidden/>
    <w:unhideWhenUsed/>
    <w:rsid w:val="00A57003"/>
    <w:pPr>
      <w:widowControl/>
      <w:spacing w:before="100" w:beforeAutospacing="1" w:after="100" w:afterAutospacing="1"/>
      <w:jc w:val="left"/>
    </w:pPr>
    <w:rPr>
      <w:rFonts w:ascii="宋体" w:hAnsi="宋体" w:cs="宋体"/>
      <w:kern w:val="0"/>
      <w:sz w:val="24"/>
      <w:szCs w:val="24"/>
    </w:rPr>
  </w:style>
  <w:style w:type="character" w:styleId="a7">
    <w:name w:val="Placeholder Text"/>
    <w:uiPriority w:val="99"/>
    <w:semiHidden/>
    <w:rsid w:val="00866B98"/>
    <w:rPr>
      <w:color w:val="808080"/>
    </w:rPr>
  </w:style>
  <w:style w:type="character" w:customStyle="1" w:styleId="1Char">
    <w:name w:val="标题 1 Char"/>
    <w:link w:val="1"/>
    <w:uiPriority w:val="9"/>
    <w:rsid w:val="00677D4C"/>
    <w:rPr>
      <w:rFonts w:eastAsia="黑体"/>
      <w:bCs/>
      <w:spacing w:val="-5"/>
      <w:kern w:val="44"/>
      <w:sz w:val="28"/>
      <w:szCs w:val="44"/>
    </w:rPr>
  </w:style>
  <w:style w:type="paragraph" w:styleId="a8">
    <w:name w:val="List Paragraph"/>
    <w:aliases w:val="作者简介内容"/>
    <w:basedOn w:val="a"/>
    <w:uiPriority w:val="34"/>
    <w:qFormat/>
    <w:rsid w:val="007C05EC"/>
    <w:pPr>
      <w:widowControl/>
      <w:overflowPunct/>
      <w:adjustRightInd w:val="0"/>
      <w:snapToGrid w:val="0"/>
      <w:ind w:firstLineChars="0" w:firstLine="0"/>
      <w:jc w:val="left"/>
    </w:pPr>
    <w:rPr>
      <w:rFonts w:asciiTheme="minorEastAsia" w:hAnsiTheme="minorEastAsia"/>
      <w:sz w:val="18"/>
      <w:szCs w:val="18"/>
    </w:rPr>
  </w:style>
  <w:style w:type="paragraph" w:styleId="a9">
    <w:name w:val="footnote text"/>
    <w:basedOn w:val="a"/>
    <w:link w:val="Char2"/>
    <w:uiPriority w:val="99"/>
    <w:unhideWhenUsed/>
    <w:rsid w:val="00781040"/>
    <w:pPr>
      <w:jc w:val="left"/>
    </w:pPr>
    <w:rPr>
      <w:sz w:val="18"/>
      <w:szCs w:val="18"/>
    </w:rPr>
  </w:style>
  <w:style w:type="character" w:customStyle="1" w:styleId="Char2">
    <w:name w:val="脚注文本 Char"/>
    <w:link w:val="a9"/>
    <w:uiPriority w:val="99"/>
    <w:rsid w:val="00781040"/>
    <w:rPr>
      <w:sz w:val="18"/>
      <w:szCs w:val="18"/>
    </w:rPr>
  </w:style>
  <w:style w:type="character" w:styleId="aa">
    <w:name w:val="footnote reference"/>
    <w:uiPriority w:val="99"/>
    <w:semiHidden/>
    <w:unhideWhenUsed/>
    <w:rsid w:val="00781040"/>
    <w:rPr>
      <w:vertAlign w:val="superscript"/>
    </w:rPr>
  </w:style>
  <w:style w:type="paragraph" w:customStyle="1" w:styleId="ParaCharCharChar1CharCharCharChar">
    <w:name w:val="默认段落字体 Para Char Char Char1 Char Char Char Char"/>
    <w:basedOn w:val="a"/>
    <w:semiHidden/>
    <w:locked/>
    <w:rsid w:val="002F6131"/>
    <w:pPr>
      <w:spacing w:line="360" w:lineRule="auto"/>
    </w:pPr>
    <w:rPr>
      <w:rFonts w:ascii="宋体" w:hAnsi="Times New Roman"/>
      <w:sz w:val="24"/>
      <w:szCs w:val="24"/>
    </w:rPr>
  </w:style>
  <w:style w:type="paragraph" w:styleId="ab">
    <w:name w:val="Balloon Text"/>
    <w:basedOn w:val="a"/>
    <w:link w:val="Char3"/>
    <w:uiPriority w:val="99"/>
    <w:rsid w:val="00C31160"/>
    <w:rPr>
      <w:sz w:val="18"/>
      <w:szCs w:val="18"/>
    </w:rPr>
  </w:style>
  <w:style w:type="character" w:styleId="ac">
    <w:name w:val="Hyperlink"/>
    <w:basedOn w:val="a0"/>
    <w:uiPriority w:val="99"/>
    <w:rsid w:val="00960933"/>
    <w:rPr>
      <w:color w:val="0000FF"/>
      <w:u w:val="single"/>
    </w:rPr>
  </w:style>
  <w:style w:type="character" w:customStyle="1" w:styleId="apple-converted-space">
    <w:name w:val="apple-converted-space"/>
    <w:basedOn w:val="a0"/>
    <w:rsid w:val="00960933"/>
  </w:style>
  <w:style w:type="character" w:customStyle="1" w:styleId="pipe-separator">
    <w:name w:val="pipe-separator"/>
    <w:basedOn w:val="a0"/>
    <w:rsid w:val="00960933"/>
  </w:style>
  <w:style w:type="paragraph" w:styleId="ad">
    <w:name w:val="Document Map"/>
    <w:basedOn w:val="a"/>
    <w:link w:val="Char4"/>
    <w:unhideWhenUsed/>
    <w:rsid w:val="001A1A89"/>
    <w:rPr>
      <w:rFonts w:ascii="宋体"/>
      <w:sz w:val="18"/>
      <w:szCs w:val="18"/>
    </w:rPr>
  </w:style>
  <w:style w:type="character" w:customStyle="1" w:styleId="Char4">
    <w:name w:val="文档结构图 Char"/>
    <w:basedOn w:val="a0"/>
    <w:link w:val="ad"/>
    <w:rsid w:val="001A1A89"/>
    <w:rPr>
      <w:rFonts w:ascii="宋体"/>
      <w:kern w:val="2"/>
      <w:sz w:val="18"/>
      <w:szCs w:val="18"/>
    </w:rPr>
  </w:style>
  <w:style w:type="paragraph" w:styleId="ae">
    <w:name w:val="Title"/>
    <w:aliases w:val="作者姓名"/>
    <w:basedOn w:val="a"/>
    <w:next w:val="a"/>
    <w:link w:val="Char5"/>
    <w:autoRedefine/>
    <w:uiPriority w:val="10"/>
    <w:qFormat/>
    <w:rsid w:val="00A92CA0"/>
    <w:pPr>
      <w:spacing w:beforeLines="150"/>
      <w:ind w:firstLine="561"/>
      <w:jc w:val="center"/>
      <w:outlineLvl w:val="0"/>
    </w:pPr>
    <w:rPr>
      <w:rFonts w:asciiTheme="majorHAnsi" w:eastAsia="仿宋" w:hAnsiTheme="majorHAnsi" w:cstheme="majorBidi"/>
      <w:bCs/>
      <w:spacing w:val="0"/>
      <w:kern w:val="0"/>
      <w:sz w:val="28"/>
      <w:szCs w:val="18"/>
    </w:rPr>
  </w:style>
  <w:style w:type="character" w:customStyle="1" w:styleId="Char5">
    <w:name w:val="标题 Char"/>
    <w:aliases w:val="作者姓名 Char"/>
    <w:basedOn w:val="a0"/>
    <w:link w:val="ae"/>
    <w:uiPriority w:val="10"/>
    <w:rsid w:val="00A92CA0"/>
    <w:rPr>
      <w:rFonts w:asciiTheme="majorHAnsi" w:eastAsia="仿宋" w:hAnsiTheme="majorHAnsi" w:cstheme="majorBidi"/>
      <w:bCs/>
      <w:kern w:val="0"/>
      <w:sz w:val="28"/>
      <w:szCs w:val="18"/>
    </w:rPr>
  </w:style>
  <w:style w:type="paragraph" w:customStyle="1" w:styleId="af">
    <w:name w:val="题录名"/>
    <w:basedOn w:val="a"/>
    <w:link w:val="Char6"/>
    <w:qFormat/>
    <w:rsid w:val="00E06211"/>
    <w:pPr>
      <w:ind w:firstLineChars="196" w:firstLine="196"/>
      <w:jc w:val="left"/>
    </w:pPr>
    <w:rPr>
      <w:rFonts w:ascii="黑体" w:eastAsia="黑体"/>
      <w:spacing w:val="0"/>
      <w:sz w:val="18"/>
      <w:szCs w:val="18"/>
    </w:rPr>
  </w:style>
  <w:style w:type="paragraph" w:customStyle="1" w:styleId="af0">
    <w:name w:val="题录文"/>
    <w:basedOn w:val="a"/>
    <w:link w:val="Char7"/>
    <w:qFormat/>
    <w:rsid w:val="00E06211"/>
    <w:pPr>
      <w:ind w:firstLineChars="0" w:firstLine="0"/>
      <w:jc w:val="left"/>
    </w:pPr>
    <w:rPr>
      <w:rFonts w:ascii="楷体_GB2312" w:eastAsia="仿宋" w:hAnsi="楷体"/>
      <w:spacing w:val="0"/>
      <w:sz w:val="18"/>
      <w:szCs w:val="18"/>
    </w:rPr>
  </w:style>
  <w:style w:type="character" w:customStyle="1" w:styleId="Char6">
    <w:name w:val="题录名 Char"/>
    <w:basedOn w:val="a0"/>
    <w:link w:val="af"/>
    <w:rsid w:val="00E06211"/>
    <w:rPr>
      <w:rFonts w:ascii="黑体" w:eastAsia="黑体"/>
      <w:sz w:val="18"/>
      <w:szCs w:val="18"/>
    </w:rPr>
  </w:style>
  <w:style w:type="paragraph" w:customStyle="1" w:styleId="af1">
    <w:name w:val="摘要"/>
    <w:basedOn w:val="a"/>
    <w:link w:val="Char8"/>
    <w:rsid w:val="000D63D4"/>
    <w:pPr>
      <w:spacing w:line="300" w:lineRule="auto"/>
      <w:ind w:firstLineChars="196" w:firstLine="353"/>
      <w:jc w:val="left"/>
    </w:pPr>
    <w:rPr>
      <w:rFonts w:ascii="黑体" w:eastAsia="黑体"/>
      <w:spacing w:val="0"/>
      <w:sz w:val="18"/>
      <w:szCs w:val="18"/>
    </w:rPr>
  </w:style>
  <w:style w:type="character" w:customStyle="1" w:styleId="Char7">
    <w:name w:val="题录文 Char"/>
    <w:basedOn w:val="a0"/>
    <w:link w:val="af0"/>
    <w:rsid w:val="00E06211"/>
    <w:rPr>
      <w:rFonts w:ascii="楷体_GB2312" w:eastAsia="仿宋" w:hAnsi="楷体"/>
      <w:sz w:val="18"/>
      <w:szCs w:val="18"/>
    </w:rPr>
  </w:style>
  <w:style w:type="paragraph" w:customStyle="1" w:styleId="af2">
    <w:name w:val="摘要文"/>
    <w:basedOn w:val="a"/>
    <w:link w:val="Char9"/>
    <w:rsid w:val="00624540"/>
    <w:pPr>
      <w:spacing w:line="300" w:lineRule="auto"/>
      <w:ind w:firstLineChars="196" w:firstLine="333"/>
      <w:jc w:val="left"/>
    </w:pPr>
    <w:rPr>
      <w:rFonts w:ascii="楷体_GB2312" w:eastAsia="仿宋" w:hAnsi="楷体"/>
      <w:spacing w:val="0"/>
      <w:sz w:val="18"/>
      <w:szCs w:val="18"/>
    </w:rPr>
  </w:style>
  <w:style w:type="character" w:customStyle="1" w:styleId="Char8">
    <w:name w:val="摘要 Char"/>
    <w:basedOn w:val="a0"/>
    <w:link w:val="af1"/>
    <w:rsid w:val="000D63D4"/>
    <w:rPr>
      <w:rFonts w:ascii="黑体" w:eastAsia="黑体"/>
      <w:sz w:val="18"/>
      <w:szCs w:val="18"/>
    </w:rPr>
  </w:style>
  <w:style w:type="paragraph" w:customStyle="1" w:styleId="af3">
    <w:name w:val="关键词"/>
    <w:basedOn w:val="a"/>
    <w:link w:val="Chara"/>
    <w:rsid w:val="00E41C3E"/>
    <w:pPr>
      <w:spacing w:beforeLines="200" w:line="300" w:lineRule="auto"/>
      <w:jc w:val="left"/>
    </w:pPr>
    <w:rPr>
      <w:rFonts w:ascii="黑体" w:eastAsia="黑体"/>
      <w:spacing w:val="0"/>
      <w:sz w:val="18"/>
      <w:szCs w:val="18"/>
    </w:rPr>
  </w:style>
  <w:style w:type="character" w:customStyle="1" w:styleId="Char9">
    <w:name w:val="摘要文 Char"/>
    <w:basedOn w:val="a0"/>
    <w:link w:val="af2"/>
    <w:rsid w:val="00624540"/>
    <w:rPr>
      <w:rFonts w:ascii="楷体_GB2312" w:eastAsia="仿宋" w:hAnsi="楷体"/>
      <w:sz w:val="18"/>
      <w:szCs w:val="18"/>
    </w:rPr>
  </w:style>
  <w:style w:type="paragraph" w:customStyle="1" w:styleId="af4">
    <w:name w:val="关键词文"/>
    <w:basedOn w:val="a"/>
    <w:link w:val="Charb"/>
    <w:rsid w:val="00624540"/>
    <w:pPr>
      <w:spacing w:line="300" w:lineRule="auto"/>
      <w:ind w:firstLine="360"/>
      <w:jc w:val="left"/>
    </w:pPr>
    <w:rPr>
      <w:rFonts w:ascii="楷体_GB2312" w:eastAsia="仿宋" w:hAnsi="楷体"/>
      <w:spacing w:val="0"/>
      <w:sz w:val="18"/>
      <w:szCs w:val="18"/>
    </w:rPr>
  </w:style>
  <w:style w:type="character" w:customStyle="1" w:styleId="Chara">
    <w:name w:val="关键词 Char"/>
    <w:basedOn w:val="a0"/>
    <w:link w:val="af3"/>
    <w:rsid w:val="00E41C3E"/>
    <w:rPr>
      <w:rFonts w:ascii="黑体" w:eastAsia="黑体"/>
      <w:sz w:val="18"/>
      <w:szCs w:val="18"/>
    </w:rPr>
  </w:style>
  <w:style w:type="paragraph" w:customStyle="1" w:styleId="af5">
    <w:name w:val="英文题名"/>
    <w:basedOn w:val="a"/>
    <w:link w:val="Charc"/>
    <w:rsid w:val="0081520F"/>
    <w:pPr>
      <w:widowControl/>
      <w:ind w:firstLine="601"/>
      <w:jc w:val="center"/>
    </w:pPr>
    <w:rPr>
      <w:rFonts w:ascii="Times New Roman" w:eastAsia="Times New Roman" w:hAnsi="Times New Roman" w:cs="Times New Roman"/>
      <w:b/>
      <w:color w:val="00FF00"/>
      <w:sz w:val="28"/>
      <w:szCs w:val="28"/>
    </w:rPr>
  </w:style>
  <w:style w:type="character" w:customStyle="1" w:styleId="Charb">
    <w:name w:val="关键词文 Char"/>
    <w:basedOn w:val="a0"/>
    <w:link w:val="af4"/>
    <w:rsid w:val="00624540"/>
    <w:rPr>
      <w:rFonts w:ascii="楷体_GB2312" w:eastAsia="仿宋" w:hAnsi="楷体"/>
      <w:sz w:val="18"/>
      <w:szCs w:val="18"/>
    </w:rPr>
  </w:style>
  <w:style w:type="paragraph" w:customStyle="1" w:styleId="af6">
    <w:name w:val="英文作者"/>
    <w:basedOn w:val="a"/>
    <w:link w:val="Chard"/>
    <w:rsid w:val="008E08AF"/>
    <w:pPr>
      <w:ind w:firstLine="420"/>
      <w:jc w:val="center"/>
    </w:pPr>
    <w:rPr>
      <w:rFonts w:ascii="Times New Roman" w:hAnsi="Times New Roman" w:cs="Times New Roman"/>
      <w:szCs w:val="21"/>
    </w:rPr>
  </w:style>
  <w:style w:type="character" w:customStyle="1" w:styleId="Charc">
    <w:name w:val="英文题名 Char"/>
    <w:basedOn w:val="a0"/>
    <w:link w:val="af5"/>
    <w:rsid w:val="0081520F"/>
    <w:rPr>
      <w:rFonts w:ascii="Times New Roman" w:eastAsia="Times New Roman" w:hAnsi="Times New Roman" w:cs="Times New Roman"/>
      <w:b/>
      <w:color w:val="00FF00"/>
      <w:spacing w:val="-5"/>
      <w:sz w:val="28"/>
      <w:szCs w:val="28"/>
    </w:rPr>
  </w:style>
  <w:style w:type="paragraph" w:customStyle="1" w:styleId="af7">
    <w:name w:val="英文作者单位"/>
    <w:basedOn w:val="a"/>
    <w:link w:val="Chare"/>
    <w:rsid w:val="008E08AF"/>
    <w:pPr>
      <w:ind w:firstLine="357"/>
    </w:pPr>
    <w:rPr>
      <w:rFonts w:ascii="Times New Roman" w:eastAsia="仿宋" w:hAnsi="Times New Roman" w:cs="Times New Roman"/>
      <w:i/>
      <w:sz w:val="18"/>
      <w:szCs w:val="18"/>
    </w:rPr>
  </w:style>
  <w:style w:type="character" w:customStyle="1" w:styleId="Chard">
    <w:name w:val="英文作者 Char"/>
    <w:basedOn w:val="a0"/>
    <w:link w:val="af6"/>
    <w:rsid w:val="008E08AF"/>
    <w:rPr>
      <w:rFonts w:ascii="Times New Roman" w:hAnsi="Times New Roman" w:cs="Times New Roman"/>
      <w:spacing w:val="-5"/>
      <w:szCs w:val="21"/>
    </w:rPr>
  </w:style>
  <w:style w:type="paragraph" w:customStyle="1" w:styleId="af8">
    <w:name w:val="英文摘要"/>
    <w:basedOn w:val="a"/>
    <w:link w:val="Charf"/>
    <w:rsid w:val="00681120"/>
    <w:pPr>
      <w:ind w:firstLineChars="0" w:firstLine="0"/>
    </w:pPr>
    <w:rPr>
      <w:rFonts w:ascii="Times New Roman" w:eastAsia="Times New Roman" w:hAnsi="Times New Roman" w:cs="Times New Roman"/>
      <w:b/>
      <w:sz w:val="18"/>
      <w:szCs w:val="18"/>
    </w:rPr>
  </w:style>
  <w:style w:type="character" w:customStyle="1" w:styleId="Chare">
    <w:name w:val="英文作者单位 Char"/>
    <w:basedOn w:val="a0"/>
    <w:link w:val="af7"/>
    <w:rsid w:val="008E08AF"/>
    <w:rPr>
      <w:rFonts w:ascii="Times New Roman" w:eastAsia="仿宋" w:hAnsi="Times New Roman" w:cs="Times New Roman"/>
      <w:i/>
      <w:spacing w:val="-5"/>
      <w:sz w:val="18"/>
      <w:szCs w:val="18"/>
    </w:rPr>
  </w:style>
  <w:style w:type="paragraph" w:customStyle="1" w:styleId="af9">
    <w:name w:val="英文摘要文字"/>
    <w:basedOn w:val="a"/>
    <w:link w:val="Charf0"/>
    <w:rsid w:val="008E08AF"/>
    <w:rPr>
      <w:rFonts w:ascii="Times New Roman" w:eastAsia="Times New Roman" w:hAnsi="Times New Roman" w:cs="Times New Roman"/>
      <w:sz w:val="18"/>
      <w:szCs w:val="18"/>
    </w:rPr>
  </w:style>
  <w:style w:type="character" w:customStyle="1" w:styleId="Charf">
    <w:name w:val="英文摘要 Char"/>
    <w:basedOn w:val="a0"/>
    <w:link w:val="af8"/>
    <w:rsid w:val="00681120"/>
    <w:rPr>
      <w:rFonts w:ascii="Times New Roman" w:eastAsia="Times New Roman" w:hAnsi="Times New Roman" w:cs="Times New Roman"/>
      <w:b/>
      <w:spacing w:val="-5"/>
      <w:sz w:val="18"/>
      <w:szCs w:val="18"/>
    </w:rPr>
  </w:style>
  <w:style w:type="paragraph" w:customStyle="1" w:styleId="Keywords">
    <w:name w:val="Keywords"/>
    <w:basedOn w:val="a"/>
    <w:link w:val="KeywordsChar"/>
    <w:rsid w:val="00681120"/>
    <w:pPr>
      <w:ind w:firstLineChars="0" w:firstLine="0"/>
    </w:pPr>
    <w:rPr>
      <w:rFonts w:ascii="Times New Roman" w:eastAsia="Times New Roman" w:hAnsi="Times New Roman" w:cs="Times New Roman"/>
      <w:b/>
      <w:sz w:val="18"/>
      <w:szCs w:val="18"/>
    </w:rPr>
  </w:style>
  <w:style w:type="character" w:customStyle="1" w:styleId="Charf0">
    <w:name w:val="英文摘要文字 Char"/>
    <w:basedOn w:val="a0"/>
    <w:link w:val="af9"/>
    <w:rsid w:val="008E08AF"/>
    <w:rPr>
      <w:rFonts w:ascii="Times New Roman" w:eastAsia="Times New Roman" w:hAnsi="Times New Roman" w:cs="Times New Roman"/>
      <w:spacing w:val="-5"/>
      <w:sz w:val="18"/>
      <w:szCs w:val="18"/>
    </w:rPr>
  </w:style>
  <w:style w:type="paragraph" w:customStyle="1" w:styleId="Keywords0">
    <w:name w:val="Keywords文字"/>
    <w:basedOn w:val="a"/>
    <w:link w:val="KeywordsChar0"/>
    <w:rsid w:val="00DE3CA4"/>
    <w:pPr>
      <w:ind w:firstLineChars="0" w:firstLine="0"/>
    </w:pPr>
    <w:rPr>
      <w:rFonts w:ascii="Times New Roman" w:eastAsia="Times New Roman" w:hAnsi="Times New Roman" w:cs="Times New Roman"/>
      <w:sz w:val="18"/>
      <w:szCs w:val="18"/>
    </w:rPr>
  </w:style>
  <w:style w:type="character" w:customStyle="1" w:styleId="KeywordsChar">
    <w:name w:val="Keywords Char"/>
    <w:basedOn w:val="a0"/>
    <w:link w:val="Keywords"/>
    <w:rsid w:val="00681120"/>
    <w:rPr>
      <w:rFonts w:ascii="Times New Roman" w:eastAsia="Times New Roman" w:hAnsi="Times New Roman" w:cs="Times New Roman"/>
      <w:b/>
      <w:spacing w:val="-5"/>
      <w:sz w:val="18"/>
      <w:szCs w:val="18"/>
    </w:rPr>
  </w:style>
  <w:style w:type="character" w:customStyle="1" w:styleId="KeywordsChar0">
    <w:name w:val="Keywords文字 Char"/>
    <w:basedOn w:val="a0"/>
    <w:link w:val="Keywords0"/>
    <w:rsid w:val="00DE3CA4"/>
    <w:rPr>
      <w:rFonts w:ascii="Times New Roman" w:eastAsia="Times New Roman" w:hAnsi="Times New Roman" w:cs="Times New Roman"/>
      <w:spacing w:val="-5"/>
      <w:sz w:val="18"/>
      <w:szCs w:val="18"/>
    </w:rPr>
  </w:style>
  <w:style w:type="character" w:customStyle="1" w:styleId="3Char">
    <w:name w:val="标题 3 Char"/>
    <w:basedOn w:val="a0"/>
    <w:link w:val="3"/>
    <w:uiPriority w:val="9"/>
    <w:rsid w:val="00B24E13"/>
    <w:rPr>
      <w:rFonts w:eastAsia="楷体_GB2312"/>
      <w:bCs/>
      <w:spacing w:val="-5"/>
      <w:szCs w:val="32"/>
    </w:rPr>
  </w:style>
  <w:style w:type="paragraph" w:customStyle="1" w:styleId="40">
    <w:name w:val="标题4"/>
    <w:basedOn w:val="a"/>
    <w:link w:val="4Char0"/>
    <w:rsid w:val="00095CE5"/>
    <w:pPr>
      <w:adjustRightInd w:val="0"/>
    </w:pPr>
    <w:rPr>
      <w:rFonts w:ascii="楷体_GB2312" w:eastAsia="楷体_GB2312" w:hAnsi="Times New Roman"/>
      <w:szCs w:val="21"/>
    </w:rPr>
  </w:style>
  <w:style w:type="paragraph" w:customStyle="1" w:styleId="afa">
    <w:name w:val="表题"/>
    <w:basedOn w:val="a"/>
    <w:link w:val="Charf1"/>
    <w:qFormat/>
    <w:rsid w:val="007B77A5"/>
    <w:pPr>
      <w:autoSpaceDE w:val="0"/>
      <w:autoSpaceDN w:val="0"/>
      <w:adjustRightInd w:val="0"/>
      <w:spacing w:beforeLines="50" w:afterLines="25"/>
      <w:jc w:val="center"/>
    </w:pPr>
    <w:rPr>
      <w:rFonts w:ascii="黑体" w:eastAsia="黑体" w:hAnsi="Times New Roman"/>
      <w:kern w:val="0"/>
      <w:sz w:val="18"/>
      <w:szCs w:val="21"/>
    </w:rPr>
  </w:style>
  <w:style w:type="character" w:customStyle="1" w:styleId="4Char0">
    <w:name w:val="标题4 Char"/>
    <w:basedOn w:val="a0"/>
    <w:link w:val="40"/>
    <w:rsid w:val="00095CE5"/>
    <w:rPr>
      <w:rFonts w:ascii="楷体_GB2312" w:eastAsia="楷体_GB2312" w:hAnsi="Times New Roman"/>
      <w:spacing w:val="-5"/>
      <w:szCs w:val="21"/>
    </w:rPr>
  </w:style>
  <w:style w:type="paragraph" w:customStyle="1" w:styleId="afb">
    <w:name w:val="图名"/>
    <w:basedOn w:val="a"/>
    <w:link w:val="Charf2"/>
    <w:qFormat/>
    <w:rsid w:val="007B77A5"/>
    <w:pPr>
      <w:tabs>
        <w:tab w:val="left" w:pos="1440"/>
      </w:tabs>
      <w:adjustRightInd w:val="0"/>
      <w:spacing w:afterLines="100"/>
      <w:ind w:firstLineChars="0" w:firstLine="0"/>
      <w:jc w:val="center"/>
    </w:pPr>
    <w:rPr>
      <w:rFonts w:ascii="黑体" w:eastAsia="黑体" w:hAnsi="宋体"/>
      <w:sz w:val="18"/>
      <w:szCs w:val="21"/>
    </w:rPr>
  </w:style>
  <w:style w:type="character" w:customStyle="1" w:styleId="Charf1">
    <w:name w:val="表题 Char"/>
    <w:basedOn w:val="a0"/>
    <w:link w:val="afa"/>
    <w:rsid w:val="007B77A5"/>
    <w:rPr>
      <w:rFonts w:ascii="黑体" w:eastAsia="黑体" w:hAnsi="Times New Roman"/>
      <w:spacing w:val="-5"/>
      <w:kern w:val="0"/>
      <w:sz w:val="18"/>
      <w:szCs w:val="21"/>
    </w:rPr>
  </w:style>
  <w:style w:type="paragraph" w:customStyle="1" w:styleId="afc">
    <w:name w:val="公式"/>
    <w:basedOn w:val="a"/>
    <w:link w:val="Charf3"/>
    <w:rsid w:val="00AB406E"/>
    <w:pPr>
      <w:wordWrap w:val="0"/>
      <w:ind w:firstLine="420"/>
      <w:jc w:val="right"/>
    </w:pPr>
    <w:rPr>
      <w:szCs w:val="21"/>
    </w:rPr>
  </w:style>
  <w:style w:type="character" w:customStyle="1" w:styleId="Charf2">
    <w:name w:val="图名 Char"/>
    <w:basedOn w:val="a0"/>
    <w:link w:val="afb"/>
    <w:rsid w:val="007B77A5"/>
    <w:rPr>
      <w:rFonts w:ascii="黑体" w:eastAsia="黑体" w:hAnsi="宋体"/>
      <w:spacing w:val="-5"/>
      <w:sz w:val="18"/>
      <w:szCs w:val="21"/>
    </w:rPr>
  </w:style>
  <w:style w:type="paragraph" w:customStyle="1" w:styleId="afd">
    <w:name w:val="参考文献"/>
    <w:basedOn w:val="a"/>
    <w:link w:val="Charf4"/>
    <w:rsid w:val="00AB406E"/>
    <w:pPr>
      <w:spacing w:beforeLines="100" w:afterLines="100"/>
      <w:ind w:firstLine="363"/>
      <w:jc w:val="center"/>
    </w:pPr>
    <w:rPr>
      <w:rFonts w:ascii="黑体" w:eastAsia="黑体"/>
      <w:b/>
      <w:sz w:val="18"/>
      <w:szCs w:val="18"/>
    </w:rPr>
  </w:style>
  <w:style w:type="character" w:customStyle="1" w:styleId="Charf3">
    <w:name w:val="公式 Char"/>
    <w:basedOn w:val="a0"/>
    <w:link w:val="afc"/>
    <w:rsid w:val="00AB406E"/>
    <w:rPr>
      <w:spacing w:val="-5"/>
      <w:szCs w:val="21"/>
    </w:rPr>
  </w:style>
  <w:style w:type="paragraph" w:customStyle="1" w:styleId="afe">
    <w:name w:val="参考文献中"/>
    <w:basedOn w:val="a"/>
    <w:link w:val="Charf5"/>
    <w:qFormat/>
    <w:rsid w:val="00AB406E"/>
    <w:pPr>
      <w:ind w:leftChars="1" w:left="148" w:hangingChars="147" w:hanging="147"/>
    </w:pPr>
    <w:rPr>
      <w:rFonts w:ascii="Times New Roman"/>
      <w:sz w:val="18"/>
      <w:szCs w:val="18"/>
    </w:rPr>
  </w:style>
  <w:style w:type="character" w:customStyle="1" w:styleId="Charf4">
    <w:name w:val="参考文献 Char"/>
    <w:basedOn w:val="a0"/>
    <w:link w:val="afd"/>
    <w:rsid w:val="00AB406E"/>
    <w:rPr>
      <w:rFonts w:ascii="黑体" w:eastAsia="黑体"/>
      <w:b/>
      <w:spacing w:val="-5"/>
      <w:sz w:val="18"/>
      <w:szCs w:val="18"/>
    </w:rPr>
  </w:style>
  <w:style w:type="paragraph" w:customStyle="1" w:styleId="aff">
    <w:name w:val="参考文献英"/>
    <w:basedOn w:val="a"/>
    <w:link w:val="Charf6"/>
    <w:qFormat/>
    <w:rsid w:val="00C8073C"/>
    <w:pPr>
      <w:ind w:left="306"/>
    </w:pPr>
    <w:rPr>
      <w:rFonts w:ascii="Times New Roman"/>
      <w:sz w:val="18"/>
      <w:szCs w:val="18"/>
    </w:rPr>
  </w:style>
  <w:style w:type="character" w:customStyle="1" w:styleId="Charf5">
    <w:name w:val="参考文献中 Char"/>
    <w:basedOn w:val="a0"/>
    <w:link w:val="afe"/>
    <w:rsid w:val="00AB406E"/>
    <w:rPr>
      <w:rFonts w:ascii="Times New Roman"/>
      <w:spacing w:val="-5"/>
      <w:sz w:val="18"/>
      <w:szCs w:val="18"/>
    </w:rPr>
  </w:style>
  <w:style w:type="paragraph" w:customStyle="1" w:styleId="aff0">
    <w:name w:val="修改回稿日期"/>
    <w:basedOn w:val="a"/>
    <w:link w:val="Charf7"/>
    <w:qFormat/>
    <w:rsid w:val="00FA42AD"/>
    <w:pPr>
      <w:snapToGrid w:val="0"/>
      <w:ind w:firstLine="341"/>
      <w:jc w:val="right"/>
    </w:pPr>
    <w:rPr>
      <w:rFonts w:ascii="Times New Roman"/>
      <w:sz w:val="18"/>
      <w:szCs w:val="18"/>
    </w:rPr>
  </w:style>
  <w:style w:type="character" w:customStyle="1" w:styleId="Charf6">
    <w:name w:val="参考文献英 Char"/>
    <w:basedOn w:val="a0"/>
    <w:link w:val="aff"/>
    <w:rsid w:val="00C8073C"/>
    <w:rPr>
      <w:rFonts w:ascii="Times New Roman"/>
      <w:spacing w:val="-5"/>
      <w:sz w:val="18"/>
      <w:szCs w:val="18"/>
    </w:rPr>
  </w:style>
  <w:style w:type="character" w:customStyle="1" w:styleId="Charf7">
    <w:name w:val="修改回稿日期 Char"/>
    <w:basedOn w:val="a0"/>
    <w:link w:val="aff0"/>
    <w:rsid w:val="00FA42AD"/>
    <w:rPr>
      <w:rFonts w:ascii="Times New Roman"/>
      <w:spacing w:val="-5"/>
      <w:sz w:val="18"/>
      <w:szCs w:val="18"/>
    </w:rPr>
  </w:style>
  <w:style w:type="character" w:styleId="aff1">
    <w:name w:val="page number"/>
    <w:basedOn w:val="a0"/>
    <w:rsid w:val="00395B87"/>
  </w:style>
  <w:style w:type="character" w:customStyle="1" w:styleId="lijuyuanxing">
    <w:name w:val="lijuyuanxing"/>
    <w:basedOn w:val="a0"/>
    <w:rsid w:val="00395B87"/>
  </w:style>
  <w:style w:type="character" w:customStyle="1" w:styleId="4Char">
    <w:name w:val="标题 4 Char"/>
    <w:basedOn w:val="a0"/>
    <w:link w:val="4"/>
    <w:uiPriority w:val="9"/>
    <w:rsid w:val="00835A3E"/>
    <w:rPr>
      <w:rFonts w:asciiTheme="majorHAnsi" w:hAnsiTheme="majorHAnsi" w:cstheme="majorBidi"/>
      <w:bCs/>
      <w:spacing w:val="-5"/>
      <w:szCs w:val="28"/>
    </w:rPr>
  </w:style>
  <w:style w:type="paragraph" w:customStyle="1" w:styleId="aff2">
    <w:name w:val="文章题目"/>
    <w:basedOn w:val="a"/>
    <w:link w:val="Charf8"/>
    <w:qFormat/>
    <w:rsid w:val="00A16E34"/>
    <w:pPr>
      <w:autoSpaceDE w:val="0"/>
      <w:autoSpaceDN w:val="0"/>
      <w:adjustRightInd w:val="0"/>
      <w:spacing w:beforeLines="250"/>
      <w:jc w:val="center"/>
    </w:pPr>
    <w:rPr>
      <w:rFonts w:ascii="黑体" w:eastAsia="黑体" w:hAnsi="宋体" w:cs="宋体"/>
      <w:kern w:val="0"/>
      <w:sz w:val="44"/>
      <w:szCs w:val="44"/>
    </w:rPr>
  </w:style>
  <w:style w:type="paragraph" w:customStyle="1" w:styleId="aff3">
    <w:name w:val="作者单位"/>
    <w:basedOn w:val="a"/>
    <w:link w:val="Charf9"/>
    <w:qFormat/>
    <w:rsid w:val="00A16E34"/>
    <w:pPr>
      <w:autoSpaceDE w:val="0"/>
      <w:autoSpaceDN w:val="0"/>
      <w:adjustRightInd w:val="0"/>
      <w:jc w:val="center"/>
    </w:pPr>
    <w:rPr>
      <w:rFonts w:ascii="宋体" w:cs="宋体"/>
      <w:kern w:val="0"/>
      <w:sz w:val="18"/>
      <w:szCs w:val="18"/>
    </w:rPr>
  </w:style>
  <w:style w:type="character" w:customStyle="1" w:styleId="Charf8">
    <w:name w:val="文章题目 Char"/>
    <w:basedOn w:val="a0"/>
    <w:link w:val="aff2"/>
    <w:rsid w:val="00A16E34"/>
    <w:rPr>
      <w:rFonts w:ascii="黑体" w:eastAsia="黑体" w:hAnsi="宋体" w:cs="宋体"/>
      <w:spacing w:val="-5"/>
      <w:kern w:val="0"/>
      <w:sz w:val="44"/>
      <w:szCs w:val="44"/>
    </w:rPr>
  </w:style>
  <w:style w:type="character" w:customStyle="1" w:styleId="Charf9">
    <w:name w:val="作者单位 Char"/>
    <w:basedOn w:val="a0"/>
    <w:link w:val="aff3"/>
    <w:rsid w:val="00A16E34"/>
    <w:rPr>
      <w:rFonts w:ascii="宋体" w:cs="宋体"/>
      <w:spacing w:val="-5"/>
      <w:kern w:val="0"/>
      <w:sz w:val="18"/>
      <w:szCs w:val="18"/>
    </w:rPr>
  </w:style>
  <w:style w:type="paragraph" w:customStyle="1" w:styleId="CharCharCharCharCharChar">
    <w:name w:val="Char Char Char Char Char Char"/>
    <w:basedOn w:val="a"/>
    <w:rsid w:val="00835A3E"/>
    <w:pPr>
      <w:overflowPunct/>
    </w:pPr>
    <w:rPr>
      <w:rFonts w:ascii="Times New Roman" w:eastAsia="宋体" w:hAnsi="Times New Roman" w:cs="Times New Roman"/>
      <w:spacing w:val="0"/>
      <w:szCs w:val="24"/>
    </w:rPr>
  </w:style>
  <w:style w:type="paragraph" w:customStyle="1" w:styleId="Abstract">
    <w:name w:val="Abstract"/>
    <w:basedOn w:val="Keywords0"/>
    <w:link w:val="AbstractChar"/>
    <w:rsid w:val="00681120"/>
    <w:rPr>
      <w:rFonts w:eastAsia="黑体"/>
      <w:b/>
    </w:rPr>
  </w:style>
  <w:style w:type="paragraph" w:customStyle="1" w:styleId="Abstract0">
    <w:name w:val="Abstract文字体"/>
    <w:basedOn w:val="Abstract"/>
    <w:link w:val="AbstractChar0"/>
    <w:rsid w:val="00DE3CA4"/>
    <w:rPr>
      <w:rFonts w:eastAsia="宋体"/>
      <w:b w:val="0"/>
    </w:rPr>
  </w:style>
  <w:style w:type="character" w:customStyle="1" w:styleId="AbstractChar">
    <w:name w:val="Abstract Char"/>
    <w:basedOn w:val="KeywordsChar0"/>
    <w:link w:val="Abstract"/>
    <w:rsid w:val="00681120"/>
    <w:rPr>
      <w:rFonts w:eastAsia="黑体"/>
      <w:b/>
    </w:rPr>
  </w:style>
  <w:style w:type="character" w:customStyle="1" w:styleId="AbstractChar0">
    <w:name w:val="Abstract文字体 Char"/>
    <w:basedOn w:val="AbstractChar"/>
    <w:link w:val="Abstract0"/>
    <w:rsid w:val="00DE3CA4"/>
    <w:rPr>
      <w:rFonts w:eastAsia="宋体"/>
    </w:rPr>
  </w:style>
  <w:style w:type="character" w:styleId="aff4">
    <w:name w:val="Subtle Reference"/>
    <w:basedOn w:val="a0"/>
    <w:uiPriority w:val="31"/>
    <w:rsid w:val="00250C5F"/>
    <w:rPr>
      <w:smallCaps/>
      <w:color w:val="C0504D" w:themeColor="accent2"/>
      <w:u w:val="single"/>
    </w:rPr>
  </w:style>
  <w:style w:type="paragraph" w:styleId="aff5">
    <w:name w:val="Subtitle"/>
    <w:basedOn w:val="a"/>
    <w:next w:val="a"/>
    <w:link w:val="Charfa"/>
    <w:uiPriority w:val="11"/>
    <w:rsid w:val="00250C5F"/>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fa">
    <w:name w:val="副标题 Char"/>
    <w:basedOn w:val="a0"/>
    <w:link w:val="aff5"/>
    <w:uiPriority w:val="11"/>
    <w:rsid w:val="00250C5F"/>
    <w:rPr>
      <w:rFonts w:asciiTheme="majorHAnsi" w:eastAsia="宋体" w:hAnsiTheme="majorHAnsi" w:cstheme="majorBidi"/>
      <w:b/>
      <w:bCs/>
      <w:spacing w:val="-5"/>
      <w:kern w:val="28"/>
      <w:sz w:val="32"/>
      <w:szCs w:val="32"/>
    </w:rPr>
  </w:style>
  <w:style w:type="paragraph" w:customStyle="1" w:styleId="10">
    <w:name w:val="1级标题"/>
    <w:basedOn w:val="af0"/>
    <w:link w:val="1Char0"/>
    <w:qFormat/>
    <w:rsid w:val="00600DFE"/>
    <w:pPr>
      <w:spacing w:beforeLines="50" w:afterLines="50"/>
    </w:pPr>
    <w:rPr>
      <w:rFonts w:ascii="黑体" w:eastAsia="黑体" w:hAnsi="黑体"/>
      <w:sz w:val="28"/>
      <w:szCs w:val="28"/>
    </w:rPr>
  </w:style>
  <w:style w:type="paragraph" w:customStyle="1" w:styleId="20">
    <w:name w:val="2级标题"/>
    <w:basedOn w:val="10"/>
    <w:link w:val="2Char0"/>
    <w:qFormat/>
    <w:rsid w:val="002858D2"/>
    <w:pPr>
      <w:spacing w:beforeLines="0" w:afterLines="0"/>
    </w:pPr>
    <w:rPr>
      <w:sz w:val="21"/>
      <w:szCs w:val="21"/>
    </w:rPr>
  </w:style>
  <w:style w:type="character" w:customStyle="1" w:styleId="1Char0">
    <w:name w:val="1级标题 Char"/>
    <w:basedOn w:val="Char7"/>
    <w:link w:val="10"/>
    <w:rsid w:val="00600DFE"/>
    <w:rPr>
      <w:rFonts w:ascii="黑体" w:eastAsia="黑体" w:hAnsi="黑体"/>
      <w:sz w:val="28"/>
      <w:szCs w:val="28"/>
    </w:rPr>
  </w:style>
  <w:style w:type="paragraph" w:customStyle="1" w:styleId="aff6">
    <w:name w:val="表注"/>
    <w:basedOn w:val="a"/>
    <w:link w:val="Charfb"/>
    <w:qFormat/>
    <w:rsid w:val="007C4C34"/>
    <w:pPr>
      <w:overflowPunct/>
      <w:autoSpaceDE w:val="0"/>
      <w:autoSpaceDN w:val="0"/>
      <w:adjustRightInd w:val="0"/>
      <w:snapToGrid w:val="0"/>
      <w:ind w:firstLineChars="0" w:firstLine="0"/>
    </w:pPr>
    <w:rPr>
      <w:sz w:val="15"/>
      <w:szCs w:val="15"/>
    </w:rPr>
  </w:style>
  <w:style w:type="character" w:customStyle="1" w:styleId="2Char0">
    <w:name w:val="2级标题 Char"/>
    <w:basedOn w:val="1Char0"/>
    <w:link w:val="20"/>
    <w:rsid w:val="002858D2"/>
    <w:rPr>
      <w:szCs w:val="21"/>
    </w:rPr>
  </w:style>
  <w:style w:type="character" w:customStyle="1" w:styleId="Charfb">
    <w:name w:val="表注 Char"/>
    <w:basedOn w:val="2Char0"/>
    <w:link w:val="aff6"/>
    <w:rsid w:val="007C4C34"/>
    <w:rPr>
      <w:spacing w:val="-5"/>
      <w:sz w:val="15"/>
      <w:szCs w:val="15"/>
    </w:rPr>
  </w:style>
  <w:style w:type="numbering" w:customStyle="1" w:styleId="11">
    <w:name w:val="无列表1"/>
    <w:next w:val="a2"/>
    <w:uiPriority w:val="99"/>
    <w:semiHidden/>
    <w:unhideWhenUsed/>
    <w:rsid w:val="00031768"/>
  </w:style>
  <w:style w:type="table" w:styleId="aff7">
    <w:name w:val="Table Grid"/>
    <w:basedOn w:val="a1"/>
    <w:rsid w:val="00031768"/>
    <w:pPr>
      <w:widowControl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t3">
    <w:name w:val="zt3"/>
    <w:basedOn w:val="a0"/>
    <w:rsid w:val="00031768"/>
  </w:style>
  <w:style w:type="paragraph" w:styleId="21">
    <w:name w:val="Body Text Indent 2"/>
    <w:basedOn w:val="a"/>
    <w:link w:val="2Char1"/>
    <w:rsid w:val="00031768"/>
    <w:pPr>
      <w:overflowPunct/>
      <w:spacing w:line="560" w:lineRule="exact"/>
      <w:ind w:firstLine="480"/>
    </w:pPr>
    <w:rPr>
      <w:rFonts w:ascii="Times New Roman" w:eastAsia="宋体" w:hAnsi="Times New Roman" w:cs="Times New Roman"/>
      <w:spacing w:val="0"/>
      <w:sz w:val="24"/>
      <w:szCs w:val="24"/>
    </w:rPr>
  </w:style>
  <w:style w:type="character" w:customStyle="1" w:styleId="2Char1">
    <w:name w:val="正文文本缩进 2 Char"/>
    <w:basedOn w:val="a0"/>
    <w:link w:val="21"/>
    <w:rsid w:val="00031768"/>
    <w:rPr>
      <w:rFonts w:ascii="Times New Roman" w:eastAsia="宋体" w:hAnsi="Times New Roman" w:cs="Times New Roman"/>
      <w:sz w:val="24"/>
      <w:szCs w:val="24"/>
    </w:rPr>
  </w:style>
  <w:style w:type="character" w:customStyle="1" w:styleId="keyword">
    <w:name w:val="keyword"/>
    <w:rsid w:val="00031768"/>
  </w:style>
  <w:style w:type="character" w:customStyle="1" w:styleId="Char3">
    <w:name w:val="批注框文本 Char"/>
    <w:basedOn w:val="a0"/>
    <w:link w:val="ab"/>
    <w:uiPriority w:val="99"/>
    <w:rsid w:val="00031768"/>
    <w:rPr>
      <w:spacing w:val="-5"/>
      <w:sz w:val="18"/>
      <w:szCs w:val="18"/>
    </w:rPr>
  </w:style>
  <w:style w:type="character" w:styleId="aff8">
    <w:name w:val="annotation reference"/>
    <w:basedOn w:val="a0"/>
    <w:uiPriority w:val="99"/>
    <w:semiHidden/>
    <w:unhideWhenUsed/>
    <w:rsid w:val="00BB2EA1"/>
    <w:rPr>
      <w:sz w:val="21"/>
      <w:szCs w:val="21"/>
    </w:rPr>
  </w:style>
  <w:style w:type="paragraph" w:styleId="aff9">
    <w:name w:val="annotation text"/>
    <w:basedOn w:val="a"/>
    <w:link w:val="Charfc"/>
    <w:uiPriority w:val="99"/>
    <w:semiHidden/>
    <w:unhideWhenUsed/>
    <w:rsid w:val="00BB2EA1"/>
    <w:pPr>
      <w:jc w:val="left"/>
    </w:pPr>
  </w:style>
  <w:style w:type="character" w:customStyle="1" w:styleId="Charfc">
    <w:name w:val="批注文字 Char"/>
    <w:basedOn w:val="a0"/>
    <w:link w:val="aff9"/>
    <w:uiPriority w:val="99"/>
    <w:semiHidden/>
    <w:rsid w:val="00BB2EA1"/>
    <w:rPr>
      <w:spacing w:val="-5"/>
    </w:rPr>
  </w:style>
  <w:style w:type="paragraph" w:styleId="affa">
    <w:name w:val="annotation subject"/>
    <w:basedOn w:val="aff9"/>
    <w:next w:val="aff9"/>
    <w:link w:val="Charfd"/>
    <w:uiPriority w:val="99"/>
    <w:semiHidden/>
    <w:unhideWhenUsed/>
    <w:rsid w:val="00BB2EA1"/>
    <w:rPr>
      <w:b/>
      <w:bCs/>
    </w:rPr>
  </w:style>
  <w:style w:type="character" w:customStyle="1" w:styleId="Charfd">
    <w:name w:val="批注主题 Char"/>
    <w:basedOn w:val="Charfc"/>
    <w:link w:val="affa"/>
    <w:uiPriority w:val="99"/>
    <w:semiHidden/>
    <w:rsid w:val="00BB2EA1"/>
    <w:rPr>
      <w:b/>
      <w:bCs/>
    </w:rPr>
  </w:style>
  <w:style w:type="numbering" w:customStyle="1" w:styleId="22">
    <w:name w:val="无列表2"/>
    <w:next w:val="a2"/>
    <w:uiPriority w:val="99"/>
    <w:semiHidden/>
    <w:unhideWhenUsed/>
    <w:rsid w:val="001E5482"/>
  </w:style>
  <w:style w:type="paragraph" w:customStyle="1" w:styleId="snote">
    <w:name w:val="snote"/>
    <w:basedOn w:val="a"/>
    <w:rsid w:val="001E5482"/>
    <w:pPr>
      <w:widowControl/>
      <w:overflowPunct/>
      <w:spacing w:before="100" w:beforeAutospacing="1" w:after="100" w:afterAutospacing="1"/>
      <w:ind w:firstLineChars="0" w:firstLine="0"/>
      <w:jc w:val="left"/>
    </w:pPr>
    <w:rPr>
      <w:rFonts w:ascii="宋体" w:eastAsia="宋体" w:hAnsi="宋体" w:cs="宋体"/>
      <w:color w:val="0099FF"/>
      <w:spacing w:val="0"/>
      <w:kern w:val="0"/>
      <w:sz w:val="11"/>
      <w:szCs w:val="11"/>
    </w:rPr>
  </w:style>
  <w:style w:type="table" w:styleId="2-1">
    <w:name w:val="Medium List 2 Accent 1"/>
    <w:basedOn w:val="a1"/>
    <w:uiPriority w:val="66"/>
    <w:rsid w:val="001E5482"/>
    <w:pPr>
      <w:jc w:val="left"/>
    </w:pPr>
    <w:rPr>
      <w:rFonts w:asciiTheme="majorHAnsi" w:eastAsiaTheme="majorEastAsia" w:hAnsiTheme="majorHAnsi" w:cstheme="majorBidi"/>
      <w:color w:val="000000" w:themeColor="text1"/>
      <w:kern w:val="0"/>
      <w:sz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ffb">
    <w:name w:val="Revision"/>
    <w:hidden/>
    <w:uiPriority w:val="99"/>
    <w:semiHidden/>
    <w:rsid w:val="00EC1C81"/>
    <w:pPr>
      <w:jc w:val="left"/>
    </w:pPr>
    <w:rPr>
      <w:spacing w:val="-5"/>
    </w:rPr>
  </w:style>
  <w:style w:type="character" w:customStyle="1" w:styleId="Char1">
    <w:name w:val="无间隔 Char"/>
    <w:basedOn w:val="a0"/>
    <w:link w:val="a5"/>
    <w:uiPriority w:val="1"/>
    <w:rsid w:val="005D314C"/>
  </w:style>
</w:styles>
</file>

<file path=word/webSettings.xml><?xml version="1.0" encoding="utf-8"?>
<w:webSettings xmlns:r="http://schemas.openxmlformats.org/officeDocument/2006/relationships" xmlns:w="http://schemas.openxmlformats.org/wordprocessingml/2006/main">
  <w:divs>
    <w:div w:id="455832169">
      <w:bodyDiv w:val="1"/>
      <w:marLeft w:val="0"/>
      <w:marRight w:val="0"/>
      <w:marTop w:val="0"/>
      <w:marBottom w:val="0"/>
      <w:divBdr>
        <w:top w:val="none" w:sz="0" w:space="0" w:color="auto"/>
        <w:left w:val="none" w:sz="0" w:space="0" w:color="auto"/>
        <w:bottom w:val="none" w:sz="0" w:space="0" w:color="auto"/>
        <w:right w:val="none" w:sz="0" w:space="0" w:color="auto"/>
      </w:divBdr>
    </w:div>
    <w:div w:id="1495027297">
      <w:bodyDiv w:val="1"/>
      <w:marLeft w:val="0"/>
      <w:marRight w:val="0"/>
      <w:marTop w:val="0"/>
      <w:marBottom w:val="0"/>
      <w:divBdr>
        <w:top w:val="none" w:sz="0" w:space="0" w:color="auto"/>
        <w:left w:val="none" w:sz="0" w:space="0" w:color="auto"/>
        <w:bottom w:val="none" w:sz="0" w:space="0" w:color="auto"/>
        <w:right w:val="none" w:sz="0" w:space="0" w:color="auto"/>
      </w:divBdr>
    </w:div>
    <w:div w:id="1649163714">
      <w:bodyDiv w:val="1"/>
      <w:marLeft w:val="0"/>
      <w:marRight w:val="0"/>
      <w:marTop w:val="0"/>
      <w:marBottom w:val="0"/>
      <w:divBdr>
        <w:top w:val="none" w:sz="0" w:space="0" w:color="auto"/>
        <w:left w:val="none" w:sz="0" w:space="0" w:color="auto"/>
        <w:bottom w:val="none" w:sz="0" w:space="0" w:color="auto"/>
        <w:right w:val="none" w:sz="0" w:space="0" w:color="auto"/>
      </w:divBdr>
    </w:div>
    <w:div w:id="1655257067">
      <w:bodyDiv w:val="1"/>
      <w:marLeft w:val="0"/>
      <w:marRight w:val="0"/>
      <w:marTop w:val="0"/>
      <w:marBottom w:val="0"/>
      <w:divBdr>
        <w:top w:val="none" w:sz="0" w:space="0" w:color="auto"/>
        <w:left w:val="none" w:sz="0" w:space="0" w:color="auto"/>
        <w:bottom w:val="none" w:sz="0" w:space="0" w:color="auto"/>
        <w:right w:val="none" w:sz="0" w:space="0" w:color="auto"/>
      </w:divBdr>
    </w:div>
    <w:div w:id="191400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baike.haosou.com/doc/2347976-2482989.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haosou.com/doc/1833294-1938762.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baike.haosou.com/doc/611785-647762.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SONG\Desktop\&#26368;&#21518;&#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52451-889C-4572-8713-269B3CAF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最后模板.dotx</Template>
  <TotalTime>682</TotalTime>
  <Pages>7</Pages>
  <Words>1581</Words>
  <Characters>9013</Characters>
  <Application>Microsoft Office Word</Application>
  <DocSecurity>0</DocSecurity>
  <Lines>75</Lines>
  <Paragraphs>21</Paragraphs>
  <ScaleCrop>false</ScaleCrop>
  <Company/>
  <LinksUpToDate>false</LinksUpToDate>
  <CharactersWithSpaces>10573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水平井多级压裂管柱力学数学模型建立与应用</dc:title>
  <dc:creator>陈嵩</dc:creator>
  <cp:lastModifiedBy>CHEN</cp:lastModifiedBy>
  <cp:revision>60</cp:revision>
  <cp:lastPrinted>2014-11-25T04:27:00Z</cp:lastPrinted>
  <dcterms:created xsi:type="dcterms:W3CDTF">2015-12-23T09:01:00Z</dcterms:created>
  <dcterms:modified xsi:type="dcterms:W3CDTF">2021-04-25T03:12:00Z</dcterms:modified>
</cp:coreProperties>
</file>